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Última reforma publicada en el Diario Oficial de la F</w:t>
      </w:r>
      <w:r w:rsidR="000B0E40">
        <w:rPr>
          <w:rFonts w:ascii="Verdana" w:hAnsi="Verdana" w:cs="Verdana"/>
          <w:b/>
          <w:bCs/>
          <w:color w:val="333333"/>
          <w:sz w:val="20"/>
          <w:szCs w:val="20"/>
        </w:rPr>
        <w:t xml:space="preserve">ederación el </w:t>
      </w:r>
      <w:r w:rsidR="00ED2898">
        <w:rPr>
          <w:rFonts w:ascii="Verdana" w:hAnsi="Verdana" w:cs="Verdana"/>
          <w:b/>
          <w:bCs/>
          <w:color w:val="333333"/>
          <w:sz w:val="20"/>
          <w:szCs w:val="20"/>
        </w:rPr>
        <w:t>09</w:t>
      </w:r>
      <w:r w:rsidR="000B0E40">
        <w:rPr>
          <w:rFonts w:ascii="Verdana" w:hAnsi="Verdana" w:cs="Verdana"/>
          <w:b/>
          <w:bCs/>
          <w:color w:val="333333"/>
          <w:sz w:val="20"/>
          <w:szCs w:val="20"/>
        </w:rPr>
        <w:t xml:space="preserve"> de </w:t>
      </w:r>
      <w:r w:rsidR="00ED2898">
        <w:rPr>
          <w:rFonts w:ascii="Verdana" w:hAnsi="Verdana" w:cs="Verdana"/>
          <w:b/>
          <w:bCs/>
          <w:color w:val="333333"/>
          <w:sz w:val="20"/>
          <w:szCs w:val="20"/>
        </w:rPr>
        <w:t>julio</w:t>
      </w:r>
      <w:r w:rsidR="000B0E40">
        <w:rPr>
          <w:rFonts w:ascii="Verdana" w:hAnsi="Verdana" w:cs="Verdana"/>
          <w:b/>
          <w:bCs/>
          <w:color w:val="333333"/>
          <w:sz w:val="20"/>
          <w:szCs w:val="20"/>
        </w:rPr>
        <w:t xml:space="preserve"> de 2012</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Capítulo I</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Disposiciones Generales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1o.- </w:t>
      </w:r>
      <w:r>
        <w:rPr>
          <w:rFonts w:ascii="Verdana" w:hAnsi="Verdana" w:cs="Verdana"/>
          <w:color w:val="333333"/>
          <w:sz w:val="20"/>
          <w:szCs w:val="20"/>
        </w:rPr>
        <w:t xml:space="preserve">El presente reglamento tiene por objeto regular el concurso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de conformidad con el Decreto de Creación de Pronósticos para la Asistencia Pública, publicado en el Diario Oficial de la Federación el 24 de febrero de 1978, sus reformas y adiciones.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2o.- </w:t>
      </w:r>
      <w:r>
        <w:rPr>
          <w:rFonts w:ascii="Verdana" w:hAnsi="Verdana" w:cs="Verdana"/>
          <w:color w:val="333333"/>
          <w:sz w:val="20"/>
          <w:szCs w:val="20"/>
        </w:rPr>
        <w:t>Se denomina concurso PROGOL al evento que sobre resultados de partidos de fútbol soccer realizará Pronósticos y que se inicia en el momento de aceptación del pago del importe de las quinielas o combinaciones seleccionadas por cada concursante, y que termina con el acto denominado "Selección de Ganadores", en</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proofErr w:type="gramStart"/>
      <w:r>
        <w:rPr>
          <w:rFonts w:ascii="Verdana" w:hAnsi="Verdana" w:cs="Verdana"/>
          <w:color w:val="333333"/>
          <w:sz w:val="20"/>
          <w:szCs w:val="20"/>
        </w:rPr>
        <w:t>el</w:t>
      </w:r>
      <w:proofErr w:type="gramEnd"/>
      <w:r>
        <w:rPr>
          <w:rFonts w:ascii="Verdana" w:hAnsi="Verdana" w:cs="Verdana"/>
          <w:color w:val="333333"/>
          <w:sz w:val="20"/>
          <w:szCs w:val="20"/>
        </w:rPr>
        <w:t xml:space="preserve"> cual se determinarán las quinielas y combinaciones ganadoras y el importe de los premios correspondientes.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3o.- </w:t>
      </w:r>
      <w:r>
        <w:rPr>
          <w:rFonts w:ascii="Verdana" w:hAnsi="Verdana" w:cs="Verdana"/>
          <w:color w:val="333333"/>
          <w:sz w:val="20"/>
          <w:szCs w:val="20"/>
        </w:rPr>
        <w:t>Para los efectos de este reglamento, se entenderá por:</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1.- Comercializador</w:t>
      </w:r>
      <w:r>
        <w:rPr>
          <w:rFonts w:ascii="Verdana" w:hAnsi="Verdana" w:cs="Verdana"/>
          <w:color w:val="000000"/>
          <w:sz w:val="20"/>
          <w:szCs w:val="20"/>
        </w:rPr>
        <w:t>.- La persona física o moral que haya celebrado contrato con Pronósticos para aceptar quinielas del público en la forma y términos señalados en las disposiciones reglamentarias.</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2.- Terminal</w:t>
      </w:r>
      <w:r>
        <w:rPr>
          <w:rFonts w:ascii="Verdana" w:hAnsi="Verdana" w:cs="Verdana"/>
          <w:color w:val="000000"/>
          <w:sz w:val="20"/>
          <w:szCs w:val="20"/>
        </w:rPr>
        <w:t>.- Cualquier dispositivo de punto de venta que se utilice para la comercialización de concursos, sorteos, productos y servicios que ofrece Pronósticos.</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3.- Concurso.- </w:t>
      </w:r>
      <w:r>
        <w:rPr>
          <w:rFonts w:ascii="Verdana" w:hAnsi="Verdana" w:cs="Verdana"/>
          <w:color w:val="000000"/>
          <w:sz w:val="20"/>
          <w:szCs w:val="20"/>
        </w:rPr>
        <w:t>El proceso que tiene lugar desde la captación oficial de quinielas, la elección de ganadores o determinación de ganadores y hasta su cierre; en el que los poseedores o titulares de un boleto mediante la selección previa de un resultado deportivo o competencia, obtienen el derecho a participar en un procedimiento previamente estipulado y aprobado por la Secretaría de Gobernación, conforme al cual se determina uno o varios ganadores de un premio.</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4.- </w:t>
      </w:r>
      <w:r>
        <w:rPr>
          <w:rFonts w:ascii="Verdana" w:hAnsi="Verdana" w:cs="Verdana"/>
          <w:color w:val="000000"/>
          <w:sz w:val="20"/>
          <w:szCs w:val="20"/>
        </w:rPr>
        <w:t>Volante.- El documento en el que el concursante anota sus pronósticos de resultados de partidos de fútbol para formular sus quinielas.</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5.- </w:t>
      </w:r>
      <w:r>
        <w:rPr>
          <w:rFonts w:ascii="Verdana" w:hAnsi="Verdana" w:cs="Verdana"/>
          <w:color w:val="000000"/>
          <w:sz w:val="20"/>
          <w:szCs w:val="20"/>
        </w:rPr>
        <w:t>Quiniela.- La selección que realiza un concursante sobre los pronósticos de resultados de los partidos programados para un concurso.</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6.- Combinación.- </w:t>
      </w:r>
      <w:r>
        <w:rPr>
          <w:rFonts w:ascii="Verdana" w:hAnsi="Verdana" w:cs="Verdana"/>
          <w:color w:val="333333"/>
          <w:sz w:val="20"/>
          <w:szCs w:val="20"/>
        </w:rPr>
        <w:t>El conjunto o combinación de dos o más quinielas seleccionadas por el concursante.</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7.- Pronóstico sencillo.- </w:t>
      </w:r>
      <w:r>
        <w:rPr>
          <w:rFonts w:ascii="Verdana" w:hAnsi="Verdana" w:cs="Verdana"/>
          <w:color w:val="333333"/>
          <w:sz w:val="20"/>
          <w:szCs w:val="20"/>
        </w:rPr>
        <w:t>La selección por parte de un concursante, de uno de los tres posibles resultados de un partido, a saber: triunfo de alguno de los contendientes o empate.</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8.- Pronóstico doble.- </w:t>
      </w:r>
      <w:r>
        <w:rPr>
          <w:rFonts w:ascii="Verdana" w:hAnsi="Verdana" w:cs="Verdana"/>
          <w:color w:val="333333"/>
          <w:sz w:val="20"/>
          <w:szCs w:val="20"/>
        </w:rPr>
        <w:t>La selección de dos de los tres posibles resultados para un mismo partido.</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9.- Pronóstico triple.- </w:t>
      </w:r>
      <w:r>
        <w:rPr>
          <w:rFonts w:ascii="Verdana" w:hAnsi="Verdana" w:cs="Verdana"/>
          <w:color w:val="333333"/>
          <w:sz w:val="20"/>
          <w:szCs w:val="20"/>
        </w:rPr>
        <w:t>La selección de los tres posibles resultados para un mismo partido.</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10.- Boleto.- </w:t>
      </w:r>
      <w:r>
        <w:rPr>
          <w:rFonts w:ascii="Verdana" w:hAnsi="Verdana" w:cs="Verdana"/>
          <w:color w:val="333333"/>
          <w:sz w:val="20"/>
          <w:szCs w:val="20"/>
        </w:rPr>
        <w:t>Registro electrónico de la combinación y/o documento impreso en el que se plasma la participación, los cuales se encuentran almacenados en el sistema central de captación de transacciones en línea y acredita el derecho de participar en el sorteo.</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El documento impreso a que se refiere el párrafo anterior constituye un documento al portador comprendido en el artículo 6o. de la Ley General de Títulos y Operaciones de</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Crédito y no un título de crédito, ya que sirve únicamente para identificar a su tenedor.</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Dicho documento consigna un contrato de adhesión y sólo tendrá efectos probatorios cuando se corrobore que los códigos de seguridad y las numeraciones contenidas en él sean legítimos.</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lastRenderedPageBreak/>
        <w:t xml:space="preserve">11.- Registro de participaciones.- </w:t>
      </w:r>
      <w:r>
        <w:rPr>
          <w:rFonts w:ascii="Verdana" w:hAnsi="Verdana" w:cs="Verdana"/>
          <w:color w:val="333333"/>
          <w:sz w:val="20"/>
          <w:szCs w:val="20"/>
        </w:rPr>
        <w:t>Es el proceso por el cual todas las quinielas adquiridas para un concurso en particular, quedan integralmente grabadas en el archivo de participaciones para un concurso determinado.</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12.- Monto acumulativo (polla o bolsa).- </w:t>
      </w:r>
      <w:r>
        <w:rPr>
          <w:rFonts w:ascii="Verdana" w:hAnsi="Verdana" w:cs="Verdana"/>
          <w:color w:val="333333"/>
          <w:sz w:val="20"/>
          <w:szCs w:val="20"/>
        </w:rPr>
        <w:t>La cantidad repartible correspondiente al primer lugar que se haya declarado vacante por falta de ganadores y que es adicionada al monto del primer premio del siguiente concurso.</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13.- </w:t>
      </w:r>
      <w:r>
        <w:rPr>
          <w:rFonts w:ascii="Verdana" w:hAnsi="Verdana" w:cs="Verdana"/>
          <w:color w:val="000000"/>
          <w:sz w:val="20"/>
          <w:szCs w:val="20"/>
        </w:rPr>
        <w:t>Selección de ganadores.- Es el evento mediante el cual se determina, con base en los resultados de los partidos de cada concurso, los boletos que obtuvieron premiación y el monto de la misma.</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14.- Bolsa garantizada.- </w:t>
      </w:r>
      <w:r>
        <w:rPr>
          <w:rFonts w:ascii="Verdana" w:hAnsi="Verdana" w:cs="Verdana"/>
          <w:color w:val="333333"/>
          <w:sz w:val="20"/>
          <w:szCs w:val="20"/>
        </w:rPr>
        <w:t>Es el monto mínimo que Pronósticos se compromete a entregar al primer lugar acorde con lo establecido en los artículos 20o. y 21o. del presente Reglamento.</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15.- Pronósticos.- </w:t>
      </w:r>
      <w:r>
        <w:rPr>
          <w:rFonts w:ascii="Verdana" w:hAnsi="Verdana" w:cs="Verdana"/>
          <w:color w:val="333333"/>
          <w:sz w:val="20"/>
          <w:szCs w:val="20"/>
        </w:rPr>
        <w:t>Pronósticos para la Asistencia Pública.</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16.- Medios electrónicos.- </w:t>
      </w:r>
      <w:r>
        <w:rPr>
          <w:rFonts w:ascii="Verdana" w:hAnsi="Verdana" w:cs="Verdana"/>
          <w:color w:val="333333"/>
          <w:sz w:val="20"/>
          <w:szCs w:val="20"/>
        </w:rPr>
        <w:t>Cualquier dispositivo electrónico con el que Pronósticos comercialice sus concursos.</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17.- </w:t>
      </w:r>
      <w:r>
        <w:rPr>
          <w:rFonts w:ascii="Verdana" w:hAnsi="Verdana" w:cs="Verdana"/>
          <w:color w:val="000000"/>
          <w:sz w:val="20"/>
          <w:szCs w:val="20"/>
        </w:rPr>
        <w:t>Ceremonia.- Acto oficial de selección de ganadores en el que se establecen las quinielas ganadoras de acuerdo a los resultados de los partidos.</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18.- </w:t>
      </w:r>
      <w:r>
        <w:rPr>
          <w:rFonts w:ascii="Verdana" w:hAnsi="Verdana" w:cs="Verdana"/>
          <w:color w:val="000000"/>
          <w:sz w:val="20"/>
          <w:szCs w:val="20"/>
        </w:rPr>
        <w:t>Momio.- Factor aplicable al monto de participación o apuesta elegido por el concursante para cada partido, el cual arroja el monto del premio correspondiente.</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19.- </w:t>
      </w:r>
      <w:r>
        <w:rPr>
          <w:rFonts w:ascii="Verdana" w:hAnsi="Verdana" w:cs="Verdana"/>
          <w:color w:val="000000"/>
          <w:sz w:val="20"/>
          <w:szCs w:val="20"/>
        </w:rPr>
        <w:t>L: Resultado en que gana el equipo Local.</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20.- </w:t>
      </w:r>
      <w:r>
        <w:rPr>
          <w:rFonts w:ascii="Verdana" w:hAnsi="Verdana" w:cs="Verdana"/>
          <w:color w:val="000000"/>
          <w:sz w:val="20"/>
          <w:szCs w:val="20"/>
        </w:rPr>
        <w:t>E: Resultado de Empate entre los equipos contendientes.</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21.- </w:t>
      </w:r>
      <w:r>
        <w:rPr>
          <w:rFonts w:ascii="Verdana" w:hAnsi="Verdana" w:cs="Verdana"/>
          <w:color w:val="000000"/>
          <w:sz w:val="20"/>
          <w:szCs w:val="20"/>
        </w:rPr>
        <w:t>V: Resultado en que gana el equipo Visitante.</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22.- </w:t>
      </w:r>
      <w:r>
        <w:rPr>
          <w:rFonts w:ascii="Verdana" w:hAnsi="Verdana" w:cs="Verdana"/>
          <w:color w:val="000000"/>
          <w:sz w:val="20"/>
          <w:szCs w:val="20"/>
        </w:rPr>
        <w:t>Monto de participación o apuesta.- Importe en pesos con el que el concursante elige participar en cada partido que incluya en su quiniela.</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23.- </w:t>
      </w:r>
      <w:r>
        <w:rPr>
          <w:rFonts w:ascii="Verdana" w:hAnsi="Verdana" w:cs="Verdana"/>
          <w:color w:val="000000"/>
          <w:sz w:val="20"/>
          <w:szCs w:val="20"/>
        </w:rPr>
        <w:t xml:space="preserve">Sistema Central de Transacciones en Línea: Sistema de Cómputo utilizado para operar los Concursos y Sorteos en Línea de Pronósticos, que registra y totaliza las transacciones generadas en el Concurso </w:t>
      </w:r>
      <w:proofErr w:type="spellStart"/>
      <w:r>
        <w:rPr>
          <w:rFonts w:ascii="Verdana" w:hAnsi="Verdana" w:cs="Verdana"/>
          <w:color w:val="000000"/>
          <w:sz w:val="20"/>
          <w:szCs w:val="20"/>
        </w:rPr>
        <w:t>Progol</w:t>
      </w:r>
      <w:proofErr w:type="spellEnd"/>
      <w:r>
        <w:rPr>
          <w:rFonts w:ascii="Verdana" w:hAnsi="Verdana" w:cs="Verdana"/>
          <w:color w:val="000000"/>
          <w:sz w:val="20"/>
          <w:szCs w:val="20"/>
        </w:rPr>
        <w:t xml:space="preserve"> y sus modalidades.</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24.- </w:t>
      </w:r>
      <w:r>
        <w:rPr>
          <w:rFonts w:ascii="Verdana" w:hAnsi="Verdana" w:cs="Verdana"/>
          <w:color w:val="000000"/>
          <w:sz w:val="20"/>
          <w:szCs w:val="20"/>
        </w:rPr>
        <w:t xml:space="preserve">Determinación de ganadores.- Es el evento mediante el cual se determina con base a los resultados y los momios de cada partido de la modalidad Mi </w:t>
      </w:r>
      <w:proofErr w:type="spellStart"/>
      <w:r>
        <w:rPr>
          <w:rFonts w:ascii="Verdana" w:hAnsi="Verdana" w:cs="Verdana"/>
          <w:color w:val="000000"/>
          <w:sz w:val="20"/>
          <w:szCs w:val="20"/>
        </w:rPr>
        <w:t>Progol</w:t>
      </w:r>
      <w:proofErr w:type="spellEnd"/>
      <w:r>
        <w:rPr>
          <w:rFonts w:ascii="Verdana" w:hAnsi="Verdana" w:cs="Verdana"/>
          <w:color w:val="000000"/>
          <w:sz w:val="20"/>
          <w:szCs w:val="20"/>
        </w:rPr>
        <w:t>, los boletos que obtuvieron premiación y el monto de la misma.</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25.- </w:t>
      </w:r>
      <w:r>
        <w:rPr>
          <w:rFonts w:ascii="Verdana" w:hAnsi="Verdana" w:cs="Verdana"/>
          <w:color w:val="000000"/>
          <w:sz w:val="20"/>
          <w:szCs w:val="20"/>
        </w:rPr>
        <w:t>Lista de juegos.- Conjunto de partidos y momios difundidos por Pronósticos que integra la programación para un concurso determinado.</w:t>
      </w: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r>
        <w:rPr>
          <w:rFonts w:ascii="Verdana" w:hAnsi="Verdana" w:cs="Verdana"/>
          <w:color w:val="006565"/>
          <w:sz w:val="20"/>
          <w:szCs w:val="20"/>
        </w:rPr>
        <w:t>(Modificado mediante reforma publicada en el Diario Oficial de la Federación el día 13 de diciembre de 2011)</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Capítulo II</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Partidos de fútbol base de los concursos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4o.- </w:t>
      </w:r>
      <w:r>
        <w:rPr>
          <w:rFonts w:ascii="Verdana" w:hAnsi="Verdana" w:cs="Verdana"/>
          <w:color w:val="333333"/>
          <w:sz w:val="20"/>
          <w:szCs w:val="20"/>
        </w:rPr>
        <w:t>Pronósticos dará a conocer oportunamente al público los partidos que integrarán cada concurso, así como el periodo que los comprenda, en los volantes que para el efecto emita Pronósticos.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5o.- </w:t>
      </w:r>
      <w:r>
        <w:rPr>
          <w:rFonts w:ascii="Verdana" w:hAnsi="Verdana" w:cs="Verdana"/>
          <w:color w:val="333333"/>
          <w:sz w:val="20"/>
          <w:szCs w:val="20"/>
        </w:rPr>
        <w:t>Se considerará como resultado definitivo de cada partido, el oficial, del cual se tomará conocimiento antes de la Selección de Ganadores. Para todos los efectos legales, la Selección de Ganadores se realizará con base en los datos de los resultados oficiales de los partidos concluidos en la quiniela, que la Institución obtenga a partir de la consulta a diversas fuentes informativas y noticiosas, y dicha selección de ganadores se realizará el mismo día o al día siguiente de celebrado el último de los partidos incluidos en la quiniela.</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5o.Bis.- </w:t>
      </w:r>
      <w:r>
        <w:rPr>
          <w:rFonts w:ascii="Verdana" w:hAnsi="Verdana" w:cs="Verdana"/>
          <w:color w:val="333333"/>
          <w:sz w:val="20"/>
          <w:szCs w:val="20"/>
        </w:rPr>
        <w:t xml:space="preserve">En caso de que por cualquier causa el resultado oficial de un partido no se conozca o se conozca anticipadamente por no haberse iniciado o por no haberse </w:t>
      </w:r>
      <w:r>
        <w:rPr>
          <w:rFonts w:ascii="Verdana" w:hAnsi="Verdana" w:cs="Verdana"/>
          <w:color w:val="333333"/>
          <w:sz w:val="20"/>
          <w:szCs w:val="20"/>
        </w:rPr>
        <w:lastRenderedPageBreak/>
        <w:t>concluido en el tiempo reglamentario sea cual fuere el tiempo que faltase, o por haberse adelantado o pospuesto a la fecha de su celebración programada y siempre que aquella fecha salga del lapso de celebración de los otros partidos comprendidos en la quiniela programada o que por cualquier causa, motivo, razón o circunstancia, el resultado oficial de un partido, no se conozca antes de efectuar la selección de ganadores, de inmediato se realizará un sorteo en los términos de los artículos 10o. y 11o. de este reglamento, independientemente de lo que al respecto pudiera señalar la reglamentación de la Federación de Fútbol correspondiente o cualquiera otra reglamentación.</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6o.- </w:t>
      </w:r>
      <w:r>
        <w:rPr>
          <w:rFonts w:ascii="Verdana" w:hAnsi="Verdana" w:cs="Verdana"/>
          <w:color w:val="333333"/>
          <w:sz w:val="20"/>
          <w:szCs w:val="20"/>
        </w:rPr>
        <w:t>En cualquier partido que se programe y que deba concluir con la determinación de un equipo ganador, Pronósticos, para los fines de este reglamento, sólo tomará como resultado oficial, el obtenido durante el tiempo reglamentario, excluyendo tiempos extras o cualquier otra condición, que se haya pactado entre los equipos contendientes.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7o.- </w:t>
      </w:r>
      <w:r>
        <w:rPr>
          <w:rFonts w:ascii="Verdana" w:hAnsi="Verdana" w:cs="Verdana"/>
          <w:color w:val="333333"/>
          <w:sz w:val="20"/>
          <w:szCs w:val="20"/>
        </w:rPr>
        <w:t>La anulación o modificación posterior a la fecha de la selección de</w:t>
      </w:r>
      <w:r w:rsidR="003F44EE">
        <w:rPr>
          <w:rFonts w:ascii="Verdana" w:hAnsi="Verdana" w:cs="Verdana"/>
          <w:color w:val="333333"/>
          <w:sz w:val="20"/>
          <w:szCs w:val="20"/>
        </w:rPr>
        <w:t xml:space="preserve"> </w:t>
      </w:r>
      <w:r>
        <w:rPr>
          <w:rFonts w:ascii="Verdana" w:hAnsi="Verdana" w:cs="Verdana"/>
          <w:color w:val="333333"/>
          <w:sz w:val="20"/>
          <w:szCs w:val="20"/>
        </w:rPr>
        <w:t>ganadores de los resultados de un partido de fútbol, por parte de autoridades</w:t>
      </w:r>
      <w:r w:rsidR="003F44EE">
        <w:rPr>
          <w:rFonts w:ascii="Verdana" w:hAnsi="Verdana" w:cs="Verdana"/>
          <w:color w:val="333333"/>
          <w:sz w:val="20"/>
          <w:szCs w:val="20"/>
        </w:rPr>
        <w:t xml:space="preserve"> </w:t>
      </w:r>
      <w:r>
        <w:rPr>
          <w:rFonts w:ascii="Verdana" w:hAnsi="Verdana" w:cs="Verdana"/>
          <w:color w:val="333333"/>
          <w:sz w:val="20"/>
          <w:szCs w:val="20"/>
        </w:rPr>
        <w:t>deportivas o judiciales que tengan competencia para ello, no tendrá efectos en relación</w:t>
      </w:r>
      <w:r w:rsidR="003F44EE">
        <w:rPr>
          <w:rFonts w:ascii="Verdana" w:hAnsi="Verdana" w:cs="Verdana"/>
          <w:color w:val="333333"/>
          <w:sz w:val="20"/>
          <w:szCs w:val="20"/>
        </w:rPr>
        <w:t xml:space="preserve"> </w:t>
      </w:r>
      <w:r>
        <w:rPr>
          <w:rFonts w:ascii="Verdana" w:hAnsi="Verdana" w:cs="Verdana"/>
          <w:color w:val="333333"/>
          <w:sz w:val="20"/>
          <w:szCs w:val="20"/>
        </w:rPr>
        <w:t>con un concurso determinado, el que siempre se basará en los resultados oficiales que</w:t>
      </w:r>
      <w:r w:rsidR="003F44EE">
        <w:rPr>
          <w:rFonts w:ascii="Verdana" w:hAnsi="Verdana" w:cs="Verdana"/>
          <w:color w:val="333333"/>
          <w:sz w:val="20"/>
          <w:szCs w:val="20"/>
        </w:rPr>
        <w:t xml:space="preserve"> </w:t>
      </w:r>
      <w:r>
        <w:rPr>
          <w:rFonts w:ascii="Verdana" w:hAnsi="Verdana" w:cs="Verdana"/>
          <w:color w:val="333333"/>
          <w:sz w:val="20"/>
          <w:szCs w:val="20"/>
        </w:rPr>
        <w:t>se conozcan antes de la selección de ganadores, de acuerdo con lo establecido en el</w:t>
      </w:r>
      <w:r w:rsidR="003F44EE">
        <w:rPr>
          <w:rFonts w:ascii="Verdana" w:hAnsi="Verdana" w:cs="Verdana"/>
          <w:color w:val="333333"/>
          <w:sz w:val="20"/>
          <w:szCs w:val="20"/>
        </w:rPr>
        <w:t xml:space="preserve"> </w:t>
      </w:r>
      <w:r>
        <w:rPr>
          <w:rFonts w:ascii="Verdana" w:hAnsi="Verdana" w:cs="Verdana"/>
          <w:color w:val="333333"/>
          <w:sz w:val="20"/>
          <w:szCs w:val="20"/>
        </w:rPr>
        <w:t>artículo 10o. de este reglamento.</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8o.- </w:t>
      </w:r>
      <w:r>
        <w:rPr>
          <w:rFonts w:ascii="Verdana" w:hAnsi="Verdana" w:cs="Verdana"/>
          <w:color w:val="333333"/>
          <w:sz w:val="20"/>
          <w:szCs w:val="20"/>
        </w:rPr>
        <w:t>Si después de iniciado un partido de fútbol programado para un</w:t>
      </w:r>
      <w:r w:rsidR="003F44EE">
        <w:rPr>
          <w:rFonts w:ascii="Verdana" w:hAnsi="Verdana" w:cs="Verdana"/>
          <w:color w:val="333333"/>
          <w:sz w:val="20"/>
          <w:szCs w:val="20"/>
        </w:rPr>
        <w:t xml:space="preserve"> </w:t>
      </w:r>
      <w:r>
        <w:rPr>
          <w:rFonts w:ascii="Verdana" w:hAnsi="Verdana" w:cs="Verdana"/>
          <w:color w:val="333333"/>
          <w:sz w:val="20"/>
          <w:szCs w:val="20"/>
        </w:rPr>
        <w:t>concurso, fuere suspendido por cualquier motivo, y el resultado oficial de éste no se</w:t>
      </w:r>
      <w:r w:rsidR="003F44EE">
        <w:rPr>
          <w:rFonts w:ascii="Verdana" w:hAnsi="Verdana" w:cs="Verdana"/>
          <w:color w:val="333333"/>
          <w:sz w:val="20"/>
          <w:szCs w:val="20"/>
        </w:rPr>
        <w:t xml:space="preserve"> </w:t>
      </w:r>
      <w:r>
        <w:rPr>
          <w:rFonts w:ascii="Verdana" w:hAnsi="Verdana" w:cs="Verdana"/>
          <w:color w:val="333333"/>
          <w:sz w:val="20"/>
          <w:szCs w:val="20"/>
        </w:rPr>
        <w:t>determinara antes de la selección de ganadores, se considerará como resultado oficial</w:t>
      </w:r>
      <w:r w:rsidR="003F44EE">
        <w:rPr>
          <w:rFonts w:ascii="Verdana" w:hAnsi="Verdana" w:cs="Verdana"/>
          <w:color w:val="333333"/>
          <w:sz w:val="20"/>
          <w:szCs w:val="20"/>
        </w:rPr>
        <w:t xml:space="preserve"> </w:t>
      </w:r>
      <w:r>
        <w:rPr>
          <w:rFonts w:ascii="Verdana" w:hAnsi="Verdana" w:cs="Verdana"/>
          <w:color w:val="333333"/>
          <w:sz w:val="20"/>
          <w:szCs w:val="20"/>
        </w:rPr>
        <w:t>el que se obtenga mediante el procedimiento señalado en el artículo 10o. de este</w:t>
      </w:r>
      <w:r w:rsidR="003F44EE">
        <w:rPr>
          <w:rFonts w:ascii="Verdana" w:hAnsi="Verdana" w:cs="Verdana"/>
          <w:color w:val="333333"/>
          <w:sz w:val="20"/>
          <w:szCs w:val="20"/>
        </w:rPr>
        <w:t xml:space="preserve"> </w:t>
      </w:r>
      <w:r>
        <w:rPr>
          <w:rFonts w:ascii="Verdana" w:hAnsi="Verdana" w:cs="Verdana"/>
          <w:color w:val="333333"/>
          <w:sz w:val="20"/>
          <w:szCs w:val="20"/>
        </w:rPr>
        <w:t>reglamento.</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9o.- </w:t>
      </w:r>
      <w:r>
        <w:rPr>
          <w:rFonts w:ascii="Verdana" w:hAnsi="Verdana" w:cs="Verdana"/>
          <w:color w:val="333333"/>
          <w:sz w:val="20"/>
          <w:szCs w:val="20"/>
        </w:rPr>
        <w:t>No se considerará realizado el partido cuando éste no se inicie por</w:t>
      </w:r>
      <w:r w:rsidR="003F44EE">
        <w:rPr>
          <w:rFonts w:ascii="Verdana" w:hAnsi="Verdana" w:cs="Verdana"/>
          <w:color w:val="333333"/>
          <w:sz w:val="20"/>
          <w:szCs w:val="20"/>
        </w:rPr>
        <w:t xml:space="preserve"> </w:t>
      </w:r>
      <w:r>
        <w:rPr>
          <w:rFonts w:ascii="Verdana" w:hAnsi="Verdana" w:cs="Verdana"/>
          <w:color w:val="333333"/>
          <w:sz w:val="20"/>
          <w:szCs w:val="20"/>
        </w:rPr>
        <w:t>cualquier razón, inclusive por falta de comparecencia de los equipos, y que motive la</w:t>
      </w:r>
      <w:r w:rsidR="003F44EE">
        <w:rPr>
          <w:rFonts w:ascii="Verdana" w:hAnsi="Verdana" w:cs="Verdana"/>
          <w:color w:val="333333"/>
          <w:sz w:val="20"/>
          <w:szCs w:val="20"/>
        </w:rPr>
        <w:t xml:space="preserve"> </w:t>
      </w:r>
      <w:r>
        <w:rPr>
          <w:rFonts w:ascii="Verdana" w:hAnsi="Verdana" w:cs="Verdana"/>
          <w:color w:val="333333"/>
          <w:sz w:val="20"/>
          <w:szCs w:val="20"/>
        </w:rPr>
        <w:t>declaratoria de las autoridades deportivas de un resultado oficial en favor del equipo</w:t>
      </w:r>
      <w:r w:rsidR="003F44EE">
        <w:rPr>
          <w:rFonts w:ascii="Verdana" w:hAnsi="Verdana" w:cs="Verdana"/>
          <w:color w:val="333333"/>
          <w:sz w:val="20"/>
          <w:szCs w:val="20"/>
        </w:rPr>
        <w:t xml:space="preserve"> </w:t>
      </w:r>
      <w:r>
        <w:rPr>
          <w:rFonts w:ascii="Verdana" w:hAnsi="Verdana" w:cs="Verdana"/>
          <w:color w:val="333333"/>
          <w:sz w:val="20"/>
          <w:szCs w:val="20"/>
        </w:rPr>
        <w:t>que sí se haya presentado.</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3F44EE"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10o.- </w:t>
      </w:r>
      <w:r>
        <w:rPr>
          <w:rFonts w:ascii="Verdana" w:hAnsi="Verdana" w:cs="Verdana"/>
          <w:color w:val="333333"/>
          <w:sz w:val="20"/>
          <w:szCs w:val="20"/>
        </w:rPr>
        <w:t>En los casos de suspensión, o cuando se considere no realizado un</w:t>
      </w:r>
      <w:r w:rsidR="003F44EE">
        <w:rPr>
          <w:rFonts w:ascii="Verdana" w:hAnsi="Verdana" w:cs="Verdana"/>
          <w:color w:val="333333"/>
          <w:sz w:val="20"/>
          <w:szCs w:val="20"/>
        </w:rPr>
        <w:t xml:space="preserve"> </w:t>
      </w:r>
      <w:r>
        <w:rPr>
          <w:rFonts w:ascii="Verdana" w:hAnsi="Verdana" w:cs="Verdana"/>
          <w:color w:val="333333"/>
          <w:sz w:val="20"/>
          <w:szCs w:val="20"/>
        </w:rPr>
        <w:t>partido, para el solo efecto de llevar a cabo la selección de ganadores de un concurso,</w:t>
      </w:r>
      <w:r w:rsidR="003F44EE">
        <w:rPr>
          <w:rFonts w:ascii="Verdana" w:hAnsi="Verdana" w:cs="Verdana"/>
          <w:color w:val="333333"/>
          <w:sz w:val="20"/>
          <w:szCs w:val="20"/>
        </w:rPr>
        <w:t xml:space="preserve"> </w:t>
      </w:r>
      <w:r>
        <w:rPr>
          <w:rFonts w:ascii="Verdana" w:hAnsi="Verdana" w:cs="Verdana"/>
          <w:color w:val="333333"/>
          <w:sz w:val="20"/>
          <w:szCs w:val="20"/>
        </w:rPr>
        <w:t>se realizará a la brevedad posible y antes de la celebración de este acto un sorteo</w:t>
      </w:r>
      <w:r w:rsidR="003F44EE">
        <w:rPr>
          <w:rFonts w:ascii="Verdana" w:hAnsi="Verdana" w:cs="Verdana"/>
          <w:color w:val="333333"/>
          <w:sz w:val="20"/>
          <w:szCs w:val="20"/>
        </w:rPr>
        <w:t xml:space="preserve"> </w:t>
      </w:r>
      <w:r>
        <w:rPr>
          <w:rFonts w:ascii="Verdana" w:hAnsi="Verdana" w:cs="Verdana"/>
          <w:color w:val="333333"/>
          <w:sz w:val="20"/>
          <w:szCs w:val="20"/>
        </w:rPr>
        <w:t>público en la oficina matriz de Pronósticos para obtener un resultado oficial del partido</w:t>
      </w:r>
      <w:r w:rsidR="003F44EE">
        <w:rPr>
          <w:rFonts w:ascii="Verdana" w:hAnsi="Verdana" w:cs="Verdana"/>
          <w:color w:val="333333"/>
          <w:sz w:val="20"/>
          <w:szCs w:val="20"/>
        </w:rPr>
        <w:t xml:space="preserve"> </w:t>
      </w:r>
      <w:r>
        <w:rPr>
          <w:rFonts w:ascii="Verdana" w:hAnsi="Verdana" w:cs="Verdana"/>
          <w:color w:val="333333"/>
          <w:sz w:val="20"/>
          <w:szCs w:val="20"/>
        </w:rPr>
        <w:t>no realizado o no concluido, considerándosele, según resulte el sorteo, favorable a</w:t>
      </w:r>
      <w:r w:rsidR="003F44EE">
        <w:rPr>
          <w:rFonts w:ascii="Verdana" w:hAnsi="Verdana" w:cs="Verdana"/>
          <w:color w:val="333333"/>
          <w:sz w:val="20"/>
          <w:szCs w:val="20"/>
        </w:rPr>
        <w:t xml:space="preserve"> </w:t>
      </w:r>
      <w:r>
        <w:rPr>
          <w:rFonts w:ascii="Verdana" w:hAnsi="Verdana" w:cs="Verdana"/>
          <w:color w:val="333333"/>
          <w:sz w:val="20"/>
          <w:szCs w:val="20"/>
        </w:rPr>
        <w:t>alguno de los equipos o bien un empate.</w:t>
      </w:r>
      <w:r w:rsidR="003F44EE">
        <w:rPr>
          <w:rFonts w:ascii="Verdana" w:hAnsi="Verdana" w:cs="Verdana"/>
          <w:color w:val="333333"/>
          <w:sz w:val="20"/>
          <w:szCs w:val="20"/>
        </w:rPr>
        <w:t xml:space="preserve"> </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El resultado del sorteo se considerará como resultado oficial para la selección de</w:t>
      </w:r>
      <w:r w:rsidR="003F44EE">
        <w:rPr>
          <w:rFonts w:ascii="Verdana" w:hAnsi="Verdana" w:cs="Verdana"/>
          <w:color w:val="333333"/>
          <w:sz w:val="20"/>
          <w:szCs w:val="20"/>
        </w:rPr>
        <w:t xml:space="preserve"> </w:t>
      </w:r>
      <w:r>
        <w:rPr>
          <w:rFonts w:ascii="Verdana" w:hAnsi="Verdana" w:cs="Verdana"/>
          <w:color w:val="333333"/>
          <w:sz w:val="20"/>
          <w:szCs w:val="20"/>
        </w:rPr>
        <w:t>ganadores como si el partido se hubiere realizado o concluido.</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11o.- </w:t>
      </w:r>
      <w:r>
        <w:rPr>
          <w:rFonts w:ascii="Verdana" w:hAnsi="Verdana" w:cs="Verdana"/>
          <w:color w:val="333333"/>
          <w:sz w:val="20"/>
          <w:szCs w:val="20"/>
        </w:rPr>
        <w:t>El sorteo público a que se refiere el artículo anterior, consistirá en</w:t>
      </w:r>
      <w:r w:rsidR="003F44EE">
        <w:rPr>
          <w:rFonts w:ascii="Verdana" w:hAnsi="Verdana" w:cs="Verdana"/>
          <w:color w:val="333333"/>
          <w:sz w:val="20"/>
          <w:szCs w:val="20"/>
        </w:rPr>
        <w:t xml:space="preserve"> </w:t>
      </w:r>
      <w:r>
        <w:rPr>
          <w:rFonts w:ascii="Verdana" w:hAnsi="Verdana" w:cs="Verdana"/>
          <w:color w:val="333333"/>
          <w:sz w:val="20"/>
          <w:szCs w:val="20"/>
        </w:rPr>
        <w:t>colocar en un ánfora, un número igual de esferas para cada uno de los tres posibles</w:t>
      </w:r>
      <w:r w:rsidR="003F44EE">
        <w:rPr>
          <w:rFonts w:ascii="Verdana" w:hAnsi="Verdana" w:cs="Verdana"/>
          <w:color w:val="333333"/>
          <w:sz w:val="20"/>
          <w:szCs w:val="20"/>
        </w:rPr>
        <w:t xml:space="preserve"> </w:t>
      </w:r>
      <w:r>
        <w:rPr>
          <w:rFonts w:ascii="Verdana" w:hAnsi="Verdana" w:cs="Verdana"/>
          <w:color w:val="333333"/>
          <w:sz w:val="20"/>
          <w:szCs w:val="20"/>
        </w:rPr>
        <w:t>resultados, a saber: equipo local ganador, equipo visitante ganador y empate. Una vez</w:t>
      </w:r>
      <w:r w:rsidR="003F44EE">
        <w:rPr>
          <w:rFonts w:ascii="Verdana" w:hAnsi="Verdana" w:cs="Verdana"/>
          <w:color w:val="333333"/>
          <w:sz w:val="20"/>
          <w:szCs w:val="20"/>
        </w:rPr>
        <w:t xml:space="preserve"> </w:t>
      </w:r>
      <w:r>
        <w:rPr>
          <w:rFonts w:ascii="Verdana" w:hAnsi="Verdana" w:cs="Verdana"/>
          <w:color w:val="333333"/>
          <w:sz w:val="20"/>
          <w:szCs w:val="20"/>
        </w:rPr>
        <w:t>colocadas y ante la presencia del Inspector de la Secretaría de Gobernación, se</w:t>
      </w:r>
      <w:r w:rsidR="003F44EE">
        <w:rPr>
          <w:rFonts w:ascii="Verdana" w:hAnsi="Verdana" w:cs="Verdana"/>
          <w:color w:val="333333"/>
          <w:sz w:val="20"/>
          <w:szCs w:val="20"/>
        </w:rPr>
        <w:t xml:space="preserve"> </w:t>
      </w:r>
      <w:r>
        <w:rPr>
          <w:rFonts w:ascii="Verdana" w:hAnsi="Verdana" w:cs="Verdana"/>
          <w:color w:val="333333"/>
          <w:sz w:val="20"/>
          <w:szCs w:val="20"/>
        </w:rPr>
        <w:t>obtendrá por procedimiento mecánico la primera de las esferas, determinándose así,</w:t>
      </w:r>
      <w:r w:rsidR="003F44EE">
        <w:rPr>
          <w:rFonts w:ascii="Verdana" w:hAnsi="Verdana" w:cs="Verdana"/>
          <w:color w:val="333333"/>
          <w:sz w:val="20"/>
          <w:szCs w:val="20"/>
        </w:rPr>
        <w:t xml:space="preserve"> </w:t>
      </w:r>
      <w:r>
        <w:rPr>
          <w:rFonts w:ascii="Verdana" w:hAnsi="Verdana" w:cs="Verdana"/>
          <w:color w:val="333333"/>
          <w:sz w:val="20"/>
          <w:szCs w:val="20"/>
        </w:rPr>
        <w:t>con ésta, el resultado oficial para los efectos del concurso de que se trate.</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Capítulo III</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Procedimiento para concursar</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lastRenderedPageBreak/>
        <w:t xml:space="preserve">Artículo 12o.- </w:t>
      </w:r>
      <w:r>
        <w:rPr>
          <w:rFonts w:ascii="Verdana" w:hAnsi="Verdana" w:cs="Verdana"/>
          <w:color w:val="333333"/>
          <w:sz w:val="20"/>
          <w:szCs w:val="20"/>
        </w:rPr>
        <w:t>Al organizar Pronósticos un concurso PROGOL, precisará los partidos de</w:t>
      </w:r>
      <w:r w:rsidR="003F44EE">
        <w:rPr>
          <w:rFonts w:ascii="Verdana" w:hAnsi="Verdana" w:cs="Verdana"/>
          <w:color w:val="333333"/>
          <w:sz w:val="20"/>
          <w:szCs w:val="20"/>
        </w:rPr>
        <w:t xml:space="preserve"> </w:t>
      </w:r>
      <w:r>
        <w:rPr>
          <w:rFonts w:ascii="Verdana" w:hAnsi="Verdana" w:cs="Verdana"/>
          <w:color w:val="333333"/>
          <w:sz w:val="20"/>
          <w:szCs w:val="20"/>
        </w:rPr>
        <w:t>fútbol que lo integren, la fecha de la celebración del mismo, así como el importe de</w:t>
      </w:r>
      <w:r w:rsidR="003F44EE">
        <w:rPr>
          <w:rFonts w:ascii="Verdana" w:hAnsi="Verdana" w:cs="Verdana"/>
          <w:color w:val="333333"/>
          <w:sz w:val="20"/>
          <w:szCs w:val="20"/>
        </w:rPr>
        <w:t xml:space="preserve"> </w:t>
      </w:r>
      <w:r>
        <w:rPr>
          <w:rFonts w:ascii="Verdana" w:hAnsi="Verdana" w:cs="Verdana"/>
          <w:color w:val="333333"/>
          <w:sz w:val="20"/>
          <w:szCs w:val="20"/>
        </w:rPr>
        <w:t>cada quiniela o participación, y plazo y tiempo dentro de los cuales podrá concursarse.</w:t>
      </w:r>
      <w:r w:rsidR="003F44EE">
        <w:rPr>
          <w:rFonts w:ascii="Verdana" w:hAnsi="Verdana" w:cs="Verdana"/>
          <w:color w:val="333333"/>
          <w:sz w:val="20"/>
          <w:szCs w:val="20"/>
        </w:rPr>
        <w:t xml:space="preserve"> </w:t>
      </w:r>
    </w:p>
    <w:p w:rsidR="003F44EE" w:rsidRDefault="003F44EE"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333333"/>
          <w:sz w:val="20"/>
          <w:szCs w:val="20"/>
        </w:rPr>
        <w:t>Artículo 13o</w:t>
      </w:r>
      <w:r>
        <w:rPr>
          <w:rFonts w:ascii="Verdana" w:hAnsi="Verdana" w:cs="Verdana"/>
          <w:color w:val="333333"/>
          <w:sz w:val="20"/>
          <w:szCs w:val="20"/>
        </w:rPr>
        <w:t xml:space="preserve">.- </w:t>
      </w:r>
      <w:r>
        <w:rPr>
          <w:rFonts w:ascii="Verdana" w:hAnsi="Verdana" w:cs="Verdana"/>
          <w:color w:val="000000"/>
          <w:sz w:val="20"/>
          <w:szCs w:val="20"/>
        </w:rPr>
        <w:t>Se podrá participar en el concurso, utilizando los volantes oficiales</w:t>
      </w:r>
      <w:r w:rsidR="003F44EE">
        <w:rPr>
          <w:rFonts w:ascii="Verdana" w:hAnsi="Verdana" w:cs="Verdana"/>
          <w:color w:val="000000"/>
          <w:sz w:val="20"/>
          <w:szCs w:val="20"/>
        </w:rPr>
        <w:t xml:space="preserve"> </w:t>
      </w:r>
      <w:r>
        <w:rPr>
          <w:rFonts w:ascii="Verdana" w:hAnsi="Verdana" w:cs="Verdana"/>
          <w:color w:val="000000"/>
          <w:sz w:val="20"/>
          <w:szCs w:val="20"/>
        </w:rPr>
        <w:t xml:space="preserve">emitidos por Pronósticos, por dictado del </w:t>
      </w:r>
      <w:proofErr w:type="spellStart"/>
      <w:r>
        <w:rPr>
          <w:rFonts w:ascii="Verdana" w:hAnsi="Verdana" w:cs="Verdana"/>
          <w:color w:val="000000"/>
          <w:sz w:val="20"/>
          <w:szCs w:val="20"/>
        </w:rPr>
        <w:t>concursante</w:t>
      </w:r>
      <w:proofErr w:type="spellEnd"/>
      <w:r>
        <w:rPr>
          <w:rFonts w:ascii="Verdana" w:hAnsi="Verdana" w:cs="Verdana"/>
          <w:color w:val="000000"/>
          <w:sz w:val="20"/>
          <w:szCs w:val="20"/>
        </w:rPr>
        <w:t xml:space="preserve"> al Comercializador, por cualquier</w:t>
      </w:r>
      <w:r w:rsidR="003F44EE">
        <w:rPr>
          <w:rFonts w:ascii="Verdana" w:hAnsi="Verdana" w:cs="Verdana"/>
          <w:color w:val="000000"/>
          <w:sz w:val="20"/>
          <w:szCs w:val="20"/>
        </w:rPr>
        <w:t xml:space="preserve"> </w:t>
      </w:r>
      <w:r>
        <w:rPr>
          <w:rFonts w:ascii="Verdana" w:hAnsi="Verdana" w:cs="Verdana"/>
          <w:color w:val="000000"/>
          <w:sz w:val="20"/>
          <w:szCs w:val="20"/>
        </w:rPr>
        <w:t>otro medio o dispositivo electrónico autorizado por Pronósticos.</w:t>
      </w: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r>
        <w:rPr>
          <w:rFonts w:ascii="Verdana" w:hAnsi="Verdana" w:cs="Verdana"/>
          <w:color w:val="006565"/>
          <w:sz w:val="20"/>
          <w:szCs w:val="20"/>
        </w:rPr>
        <w:t>(Modificado mediante reforma publicado en el Diario Oficial de la Federación el día 30</w:t>
      </w:r>
      <w:r w:rsidR="003F44EE">
        <w:rPr>
          <w:rFonts w:ascii="Verdana" w:hAnsi="Verdana" w:cs="Verdana"/>
          <w:color w:val="006565"/>
          <w:sz w:val="20"/>
          <w:szCs w:val="20"/>
        </w:rPr>
        <w:t xml:space="preserve"> </w:t>
      </w:r>
      <w:r>
        <w:rPr>
          <w:rFonts w:ascii="Verdana" w:hAnsi="Verdana" w:cs="Verdana"/>
          <w:color w:val="006565"/>
          <w:sz w:val="20"/>
          <w:szCs w:val="20"/>
        </w:rPr>
        <w:t>de septiembre de 2011)</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14o.- </w:t>
      </w:r>
      <w:r>
        <w:rPr>
          <w:rFonts w:ascii="Verdana" w:hAnsi="Verdana" w:cs="Verdana"/>
          <w:color w:val="333333"/>
          <w:sz w:val="20"/>
          <w:szCs w:val="20"/>
        </w:rPr>
        <w:t>Pronósticos informará al público, con toda oportunidad, el número</w:t>
      </w:r>
      <w:r w:rsidR="003F44EE">
        <w:rPr>
          <w:rFonts w:ascii="Verdana" w:hAnsi="Verdana" w:cs="Verdana"/>
          <w:color w:val="333333"/>
          <w:sz w:val="20"/>
          <w:szCs w:val="20"/>
        </w:rPr>
        <w:t xml:space="preserve"> </w:t>
      </w:r>
      <w:r>
        <w:rPr>
          <w:rFonts w:ascii="Verdana" w:hAnsi="Verdana" w:cs="Verdana"/>
          <w:color w:val="333333"/>
          <w:sz w:val="20"/>
          <w:szCs w:val="20"/>
        </w:rPr>
        <w:t>mínimo y máximo de quinielas con que se podrá concursar en una sola apuesta.</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333333"/>
          <w:sz w:val="20"/>
          <w:szCs w:val="20"/>
        </w:rPr>
        <w:t xml:space="preserve">Artículo 15o.- </w:t>
      </w:r>
      <w:r>
        <w:rPr>
          <w:rFonts w:ascii="Verdana" w:hAnsi="Verdana" w:cs="Verdana"/>
          <w:color w:val="000000"/>
          <w:sz w:val="20"/>
          <w:szCs w:val="20"/>
        </w:rPr>
        <w:t>Pronósticos podrá facultar a sus Comercializadores para registrar</w:t>
      </w:r>
      <w:r w:rsidR="003F44EE">
        <w:rPr>
          <w:rFonts w:ascii="Verdana" w:hAnsi="Verdana" w:cs="Verdana"/>
          <w:color w:val="000000"/>
          <w:sz w:val="20"/>
          <w:szCs w:val="20"/>
        </w:rPr>
        <w:t xml:space="preserve"> </w:t>
      </w:r>
      <w:r>
        <w:rPr>
          <w:rFonts w:ascii="Verdana" w:hAnsi="Verdana" w:cs="Verdana"/>
          <w:color w:val="000000"/>
          <w:sz w:val="20"/>
          <w:szCs w:val="20"/>
        </w:rPr>
        <w:t xml:space="preserve">participaciones y captar la venta de </w:t>
      </w:r>
      <w:proofErr w:type="spellStart"/>
      <w:r>
        <w:rPr>
          <w:rFonts w:ascii="Verdana" w:hAnsi="Verdana" w:cs="Verdana"/>
          <w:color w:val="000000"/>
          <w:sz w:val="20"/>
          <w:szCs w:val="20"/>
        </w:rPr>
        <w:t>Progol</w:t>
      </w:r>
      <w:proofErr w:type="spellEnd"/>
      <w:r>
        <w:rPr>
          <w:rFonts w:ascii="Verdana" w:hAnsi="Verdana" w:cs="Verdana"/>
          <w:color w:val="000000"/>
          <w:sz w:val="20"/>
          <w:szCs w:val="20"/>
        </w:rPr>
        <w:t xml:space="preserve"> mediante el uso de:</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 </w:t>
      </w:r>
      <w:r>
        <w:rPr>
          <w:rFonts w:ascii="Verdana" w:hAnsi="Verdana" w:cs="Verdana"/>
          <w:color w:val="000000"/>
          <w:sz w:val="20"/>
          <w:szCs w:val="20"/>
        </w:rPr>
        <w:t>Terminales que por lectura óptica del volante llenado por el concursante indicando</w:t>
      </w:r>
      <w:r w:rsidR="003F44EE">
        <w:rPr>
          <w:rFonts w:ascii="Verdana" w:hAnsi="Verdana" w:cs="Verdana"/>
          <w:color w:val="000000"/>
          <w:sz w:val="20"/>
          <w:szCs w:val="20"/>
        </w:rPr>
        <w:t xml:space="preserve"> </w:t>
      </w:r>
      <w:r>
        <w:rPr>
          <w:rFonts w:ascii="Verdana" w:hAnsi="Verdana" w:cs="Verdana"/>
          <w:color w:val="000000"/>
          <w:sz w:val="20"/>
          <w:szCs w:val="20"/>
        </w:rPr>
        <w:t>su selección de pronóstico, mediante la digitación que haga el Comercializador de estos</w:t>
      </w:r>
      <w:r w:rsidR="003F44EE">
        <w:rPr>
          <w:rFonts w:ascii="Verdana" w:hAnsi="Verdana" w:cs="Verdana"/>
          <w:color w:val="000000"/>
          <w:sz w:val="20"/>
          <w:szCs w:val="20"/>
        </w:rPr>
        <w:t xml:space="preserve"> </w:t>
      </w:r>
      <w:r>
        <w:rPr>
          <w:rFonts w:ascii="Verdana" w:hAnsi="Verdana" w:cs="Verdana"/>
          <w:color w:val="000000"/>
          <w:sz w:val="20"/>
          <w:szCs w:val="20"/>
        </w:rPr>
        <w:t>datos en la terminal, ésta imprima, numere y expida el boleto que, contra su pago será</w:t>
      </w:r>
      <w:r w:rsidR="003F44EE">
        <w:rPr>
          <w:rFonts w:ascii="Verdana" w:hAnsi="Verdana" w:cs="Verdana"/>
          <w:color w:val="000000"/>
          <w:sz w:val="20"/>
          <w:szCs w:val="20"/>
        </w:rPr>
        <w:t xml:space="preserve"> </w:t>
      </w:r>
      <w:r>
        <w:rPr>
          <w:rFonts w:ascii="Verdana" w:hAnsi="Verdana" w:cs="Verdana"/>
          <w:color w:val="000000"/>
          <w:sz w:val="20"/>
          <w:szCs w:val="20"/>
        </w:rPr>
        <w:t xml:space="preserve">entregado al </w:t>
      </w:r>
      <w:proofErr w:type="spellStart"/>
      <w:r>
        <w:rPr>
          <w:rFonts w:ascii="Verdana" w:hAnsi="Verdana" w:cs="Verdana"/>
          <w:color w:val="000000"/>
          <w:sz w:val="20"/>
          <w:szCs w:val="20"/>
        </w:rPr>
        <w:t>concursante</w:t>
      </w:r>
      <w:proofErr w:type="spellEnd"/>
      <w:r>
        <w:rPr>
          <w:rFonts w:ascii="Verdana" w:hAnsi="Verdana" w:cs="Verdana"/>
          <w:color w:val="000000"/>
          <w:sz w:val="20"/>
          <w:szCs w:val="20"/>
        </w:rPr>
        <w:t xml:space="preserve"> como comprobante de su participación, quedando</w:t>
      </w:r>
      <w:r w:rsidR="003F44EE">
        <w:rPr>
          <w:rFonts w:ascii="Verdana" w:hAnsi="Verdana" w:cs="Verdana"/>
          <w:color w:val="000000"/>
          <w:sz w:val="20"/>
          <w:szCs w:val="20"/>
        </w:rPr>
        <w:t xml:space="preserve"> </w:t>
      </w:r>
      <w:r>
        <w:rPr>
          <w:rFonts w:ascii="Verdana" w:hAnsi="Verdana" w:cs="Verdana"/>
          <w:color w:val="000000"/>
          <w:sz w:val="20"/>
          <w:szCs w:val="20"/>
        </w:rPr>
        <w:t>almacenado el registro electrónico correspondiente en el sistema central de captación</w:t>
      </w:r>
      <w:r w:rsidR="003F44EE">
        <w:rPr>
          <w:rFonts w:ascii="Verdana" w:hAnsi="Verdana" w:cs="Verdana"/>
          <w:color w:val="000000"/>
          <w:sz w:val="20"/>
          <w:szCs w:val="20"/>
        </w:rPr>
        <w:t xml:space="preserve"> </w:t>
      </w:r>
      <w:r>
        <w:rPr>
          <w:rFonts w:ascii="Verdana" w:hAnsi="Verdana" w:cs="Verdana"/>
          <w:color w:val="000000"/>
          <w:sz w:val="20"/>
          <w:szCs w:val="20"/>
        </w:rPr>
        <w:t>de transacciones en línea.</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b) </w:t>
      </w:r>
      <w:r>
        <w:rPr>
          <w:rFonts w:ascii="Verdana" w:hAnsi="Verdana" w:cs="Verdana"/>
          <w:color w:val="333333"/>
          <w:sz w:val="20"/>
          <w:szCs w:val="20"/>
        </w:rPr>
        <w:t>Medios electrónicos enlazados al sistema central de captación de transacciones en</w:t>
      </w:r>
      <w:r w:rsidR="003F44EE">
        <w:rPr>
          <w:rFonts w:ascii="Verdana" w:hAnsi="Verdana" w:cs="Verdana"/>
          <w:color w:val="333333"/>
          <w:sz w:val="20"/>
          <w:szCs w:val="20"/>
        </w:rPr>
        <w:t xml:space="preserve"> </w:t>
      </w:r>
      <w:r>
        <w:rPr>
          <w:rFonts w:ascii="Verdana" w:hAnsi="Verdana" w:cs="Verdana"/>
          <w:color w:val="333333"/>
          <w:sz w:val="20"/>
          <w:szCs w:val="20"/>
        </w:rPr>
        <w:t>línea que permiten transmitir las participaciones al computador central en el cual</w:t>
      </w:r>
      <w:r w:rsidR="003F44EE">
        <w:rPr>
          <w:rFonts w:ascii="Verdana" w:hAnsi="Verdana" w:cs="Verdana"/>
          <w:color w:val="333333"/>
          <w:sz w:val="20"/>
          <w:szCs w:val="20"/>
        </w:rPr>
        <w:t xml:space="preserve"> </w:t>
      </w:r>
      <w:r>
        <w:rPr>
          <w:rFonts w:ascii="Verdana" w:hAnsi="Verdana" w:cs="Verdana"/>
          <w:color w:val="333333"/>
          <w:sz w:val="20"/>
          <w:szCs w:val="20"/>
        </w:rPr>
        <w:t>queda almacenado el registro electrónico correspondiente.</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Pronósticos podrá facultar a sus Comercializadores para recibir y captar la venta del</w:t>
      </w:r>
      <w:r w:rsidR="003F44EE">
        <w:rPr>
          <w:rFonts w:ascii="Verdana" w:hAnsi="Verdana" w:cs="Verdana"/>
          <w:color w:val="000000"/>
          <w:sz w:val="20"/>
          <w:szCs w:val="20"/>
        </w:rPr>
        <w:t xml:space="preserve"> </w:t>
      </w:r>
      <w:r>
        <w:rPr>
          <w:rFonts w:ascii="Verdana" w:hAnsi="Verdana" w:cs="Verdana"/>
          <w:color w:val="000000"/>
          <w:sz w:val="20"/>
          <w:szCs w:val="20"/>
        </w:rPr>
        <w:t>sorteo por otros medios de comunicación electrónica, en los términos del contrato de</w:t>
      </w:r>
      <w:r w:rsidR="003F44EE">
        <w:rPr>
          <w:rFonts w:ascii="Verdana" w:hAnsi="Verdana" w:cs="Verdana"/>
          <w:color w:val="000000"/>
          <w:sz w:val="20"/>
          <w:szCs w:val="20"/>
        </w:rPr>
        <w:t xml:space="preserve"> </w:t>
      </w:r>
      <w:r>
        <w:rPr>
          <w:rFonts w:ascii="Verdana" w:hAnsi="Verdana" w:cs="Verdana"/>
          <w:color w:val="000000"/>
          <w:sz w:val="20"/>
          <w:szCs w:val="20"/>
        </w:rPr>
        <w:t>comisión mercantil que tengan para tal efecto, transmitiendo los datos de las</w:t>
      </w:r>
      <w:r w:rsidR="003F44EE">
        <w:rPr>
          <w:rFonts w:ascii="Verdana" w:hAnsi="Verdana" w:cs="Verdana"/>
          <w:color w:val="000000"/>
          <w:sz w:val="20"/>
          <w:szCs w:val="20"/>
        </w:rPr>
        <w:t xml:space="preserve"> </w:t>
      </w:r>
      <w:r>
        <w:rPr>
          <w:rFonts w:ascii="Verdana" w:hAnsi="Verdana" w:cs="Verdana"/>
          <w:color w:val="000000"/>
          <w:sz w:val="20"/>
          <w:szCs w:val="20"/>
        </w:rPr>
        <w:t>participaciones vendidas al sistema central de captación de transacciones en línea.</w:t>
      </w:r>
      <w:r w:rsidR="003F44EE">
        <w:rPr>
          <w:rFonts w:ascii="Verdana" w:hAnsi="Verdana" w:cs="Verdana"/>
          <w:color w:val="000000"/>
          <w:sz w:val="20"/>
          <w:szCs w:val="20"/>
        </w:rPr>
        <w:t xml:space="preserve"> </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Los Comercializadores recibirán de los participantes el pago del precio correspondiente</w:t>
      </w:r>
      <w:r w:rsidR="003F44EE">
        <w:rPr>
          <w:rFonts w:ascii="Verdana" w:hAnsi="Verdana" w:cs="Verdana"/>
          <w:color w:val="000000"/>
          <w:sz w:val="20"/>
          <w:szCs w:val="20"/>
        </w:rPr>
        <w:t xml:space="preserve"> </w:t>
      </w:r>
      <w:r>
        <w:rPr>
          <w:rFonts w:ascii="Verdana" w:hAnsi="Verdana" w:cs="Verdana"/>
          <w:color w:val="000000"/>
          <w:sz w:val="20"/>
          <w:szCs w:val="20"/>
        </w:rPr>
        <w:t>y lo remitirán a Pronósticos en las condiciones y términos establecidos en el contrato y</w:t>
      </w:r>
      <w:r w:rsidR="003F44EE">
        <w:rPr>
          <w:rFonts w:ascii="Verdana" w:hAnsi="Verdana" w:cs="Verdana"/>
          <w:color w:val="000000"/>
          <w:sz w:val="20"/>
          <w:szCs w:val="20"/>
        </w:rPr>
        <w:t xml:space="preserve"> </w:t>
      </w:r>
      <w:r>
        <w:rPr>
          <w:rFonts w:ascii="Verdana" w:hAnsi="Verdana" w:cs="Verdana"/>
          <w:color w:val="000000"/>
          <w:sz w:val="20"/>
          <w:szCs w:val="20"/>
        </w:rPr>
        <w:t>en el Reglamento de Comercializadores.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15o. bis.- </w:t>
      </w:r>
      <w:r>
        <w:rPr>
          <w:rFonts w:ascii="Verdana" w:hAnsi="Verdana" w:cs="Verdana"/>
          <w:color w:val="333333"/>
          <w:sz w:val="20"/>
          <w:szCs w:val="20"/>
        </w:rPr>
        <w:t>Cuando por causa de fuerza mayor o caso fortuito debidamente</w:t>
      </w:r>
      <w:r w:rsidR="003F44EE">
        <w:rPr>
          <w:rFonts w:ascii="Verdana" w:hAnsi="Verdana" w:cs="Verdana"/>
          <w:color w:val="333333"/>
          <w:sz w:val="20"/>
          <w:szCs w:val="20"/>
        </w:rPr>
        <w:t xml:space="preserve"> </w:t>
      </w:r>
      <w:r>
        <w:rPr>
          <w:rFonts w:ascii="Verdana" w:hAnsi="Verdana" w:cs="Verdana"/>
          <w:color w:val="333333"/>
          <w:sz w:val="20"/>
          <w:szCs w:val="20"/>
        </w:rPr>
        <w:t>comprobado, no se haya registrado la participación en el sistema central de captación</w:t>
      </w:r>
      <w:r w:rsidR="003F44EE">
        <w:rPr>
          <w:rFonts w:ascii="Verdana" w:hAnsi="Verdana" w:cs="Verdana"/>
          <w:color w:val="333333"/>
          <w:sz w:val="20"/>
          <w:szCs w:val="20"/>
        </w:rPr>
        <w:t xml:space="preserve"> </w:t>
      </w:r>
      <w:r>
        <w:rPr>
          <w:rFonts w:ascii="Verdana" w:hAnsi="Verdana" w:cs="Verdana"/>
          <w:color w:val="333333"/>
          <w:sz w:val="20"/>
          <w:szCs w:val="20"/>
        </w:rPr>
        <w:t>de transacciones en línea, el titular de la participación no haya sido registrada en los</w:t>
      </w:r>
      <w:r w:rsidR="003F44EE">
        <w:rPr>
          <w:rFonts w:ascii="Verdana" w:hAnsi="Verdana" w:cs="Verdana"/>
          <w:color w:val="333333"/>
          <w:sz w:val="20"/>
          <w:szCs w:val="20"/>
        </w:rPr>
        <w:t xml:space="preserve"> </w:t>
      </w:r>
      <w:r>
        <w:rPr>
          <w:rFonts w:ascii="Verdana" w:hAnsi="Verdana" w:cs="Verdana"/>
          <w:color w:val="333333"/>
          <w:sz w:val="20"/>
          <w:szCs w:val="20"/>
        </w:rPr>
        <w:t>términos mencionados, tendrá el derecho a la devolución del importe efectivamente</w:t>
      </w:r>
      <w:r w:rsidR="003F44EE">
        <w:rPr>
          <w:rFonts w:ascii="Verdana" w:hAnsi="Verdana" w:cs="Verdana"/>
          <w:color w:val="333333"/>
          <w:sz w:val="20"/>
          <w:szCs w:val="20"/>
        </w:rPr>
        <w:t xml:space="preserve"> </w:t>
      </w:r>
      <w:r>
        <w:rPr>
          <w:rFonts w:ascii="Verdana" w:hAnsi="Verdana" w:cs="Verdana"/>
          <w:color w:val="333333"/>
          <w:sz w:val="20"/>
          <w:szCs w:val="20"/>
        </w:rPr>
        <w:t>pagado.</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16o.- </w:t>
      </w:r>
      <w:r>
        <w:rPr>
          <w:rFonts w:ascii="Verdana" w:hAnsi="Verdana" w:cs="Verdana"/>
          <w:color w:val="333333"/>
          <w:sz w:val="20"/>
          <w:szCs w:val="20"/>
        </w:rPr>
        <w:t>El boleto deberá contener los siguientes datos:</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1.- </w:t>
      </w:r>
      <w:r>
        <w:rPr>
          <w:rFonts w:ascii="Verdana" w:hAnsi="Verdana" w:cs="Verdana"/>
          <w:color w:val="333333"/>
          <w:sz w:val="20"/>
          <w:szCs w:val="20"/>
        </w:rPr>
        <w:t>Número, nombre y fecha del concurso.</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2.- </w:t>
      </w:r>
      <w:r>
        <w:rPr>
          <w:rFonts w:ascii="Verdana" w:hAnsi="Verdana" w:cs="Verdana"/>
          <w:color w:val="333333"/>
          <w:sz w:val="20"/>
          <w:szCs w:val="20"/>
        </w:rPr>
        <w:t>El registro de los partidos pronosticados por el concursante en su quiniela.</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3.- </w:t>
      </w:r>
      <w:r>
        <w:rPr>
          <w:rFonts w:ascii="Verdana" w:hAnsi="Verdana" w:cs="Verdana"/>
          <w:color w:val="333333"/>
          <w:sz w:val="20"/>
          <w:szCs w:val="20"/>
        </w:rPr>
        <w:t>El número de identificación del boleto e importe pagado por él.</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4.- </w:t>
      </w:r>
      <w:r>
        <w:rPr>
          <w:rFonts w:ascii="Verdana" w:hAnsi="Verdana" w:cs="Verdana"/>
          <w:color w:val="333333"/>
          <w:sz w:val="20"/>
          <w:szCs w:val="20"/>
        </w:rPr>
        <w:t>Claves de seguridad.</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5.- </w:t>
      </w:r>
      <w:r>
        <w:rPr>
          <w:rFonts w:ascii="Verdana" w:hAnsi="Verdana" w:cs="Verdana"/>
          <w:color w:val="333333"/>
          <w:sz w:val="20"/>
          <w:szCs w:val="20"/>
        </w:rPr>
        <w:t>La mención de que es un documento al portador que se deriva de un contrato de</w:t>
      </w:r>
      <w:r w:rsidR="003F44EE">
        <w:rPr>
          <w:rFonts w:ascii="Verdana" w:hAnsi="Verdana" w:cs="Verdana"/>
          <w:color w:val="333333"/>
          <w:sz w:val="20"/>
          <w:szCs w:val="20"/>
        </w:rPr>
        <w:t xml:space="preserve"> </w:t>
      </w:r>
      <w:r>
        <w:rPr>
          <w:rFonts w:ascii="Verdana" w:hAnsi="Verdana" w:cs="Verdana"/>
          <w:color w:val="333333"/>
          <w:sz w:val="20"/>
          <w:szCs w:val="20"/>
        </w:rPr>
        <w:t>adhesión con los derechos y obligaciones que se señalan en este reglamento, el cual el</w:t>
      </w:r>
      <w:r w:rsidR="003F44EE">
        <w:rPr>
          <w:rFonts w:ascii="Verdana" w:hAnsi="Verdana" w:cs="Verdana"/>
          <w:color w:val="333333"/>
          <w:sz w:val="20"/>
          <w:szCs w:val="20"/>
        </w:rPr>
        <w:t xml:space="preserve"> </w:t>
      </w:r>
      <w:r>
        <w:rPr>
          <w:rFonts w:ascii="Verdana" w:hAnsi="Verdana" w:cs="Verdana"/>
          <w:color w:val="333333"/>
          <w:sz w:val="20"/>
          <w:szCs w:val="20"/>
        </w:rPr>
        <w:t>adquiriente declara conocer, sujetándose al mismo y a las condiciones especiales de su</w:t>
      </w:r>
      <w:r w:rsidR="003F44EE">
        <w:rPr>
          <w:rFonts w:ascii="Verdana" w:hAnsi="Verdana" w:cs="Verdana"/>
          <w:color w:val="333333"/>
          <w:sz w:val="20"/>
          <w:szCs w:val="20"/>
        </w:rPr>
        <w:t xml:space="preserve"> </w:t>
      </w:r>
      <w:r>
        <w:rPr>
          <w:rFonts w:ascii="Verdana" w:hAnsi="Verdana" w:cs="Verdana"/>
          <w:color w:val="333333"/>
          <w:sz w:val="20"/>
          <w:szCs w:val="20"/>
        </w:rPr>
        <w:t>oferta al público.</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6.- </w:t>
      </w:r>
      <w:r>
        <w:rPr>
          <w:rFonts w:ascii="Verdana" w:hAnsi="Verdana" w:cs="Verdana"/>
          <w:color w:val="333333"/>
          <w:sz w:val="20"/>
          <w:szCs w:val="20"/>
        </w:rPr>
        <w:t>El término de caducidad del derecho para cobrar el premio correspondiente es de</w:t>
      </w:r>
      <w:r w:rsidR="003F44EE">
        <w:rPr>
          <w:rFonts w:ascii="Verdana" w:hAnsi="Verdana" w:cs="Verdana"/>
          <w:color w:val="333333"/>
          <w:sz w:val="20"/>
          <w:szCs w:val="20"/>
        </w:rPr>
        <w:t xml:space="preserve"> </w:t>
      </w:r>
      <w:r>
        <w:rPr>
          <w:rFonts w:ascii="Verdana" w:hAnsi="Verdana" w:cs="Verdana"/>
          <w:color w:val="333333"/>
          <w:sz w:val="20"/>
          <w:szCs w:val="20"/>
        </w:rPr>
        <w:t>60 (sesenta) días naturales, contados a partir del día siguiente de la celebración del</w:t>
      </w:r>
      <w:r w:rsidR="003F44EE">
        <w:rPr>
          <w:rFonts w:ascii="Verdana" w:hAnsi="Verdana" w:cs="Verdana"/>
          <w:color w:val="333333"/>
          <w:sz w:val="20"/>
          <w:szCs w:val="20"/>
        </w:rPr>
        <w:t xml:space="preserve"> </w:t>
      </w:r>
      <w:r>
        <w:rPr>
          <w:rFonts w:ascii="Verdana" w:hAnsi="Verdana" w:cs="Verdana"/>
          <w:color w:val="333333"/>
          <w:sz w:val="20"/>
          <w:szCs w:val="20"/>
        </w:rPr>
        <w:t>concurso.</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lastRenderedPageBreak/>
        <w:t xml:space="preserve">Artículo 17o.- </w:t>
      </w:r>
      <w:r>
        <w:rPr>
          <w:rFonts w:ascii="Verdana" w:hAnsi="Verdana" w:cs="Verdana"/>
          <w:color w:val="333333"/>
          <w:sz w:val="20"/>
          <w:szCs w:val="20"/>
        </w:rPr>
        <w:t>Pronósticos a través de su sistema central de captación de</w:t>
      </w:r>
      <w:r w:rsidR="003F44EE">
        <w:rPr>
          <w:rFonts w:ascii="Verdana" w:hAnsi="Verdana" w:cs="Verdana"/>
          <w:color w:val="333333"/>
          <w:sz w:val="20"/>
          <w:szCs w:val="20"/>
        </w:rPr>
        <w:t xml:space="preserve"> </w:t>
      </w:r>
      <w:r>
        <w:rPr>
          <w:rFonts w:ascii="Verdana" w:hAnsi="Verdana" w:cs="Verdana"/>
          <w:color w:val="333333"/>
          <w:sz w:val="20"/>
          <w:szCs w:val="20"/>
        </w:rPr>
        <w:t>transacciones en línea, suspenderá la venta indefectiblemente antes del inicio del</w:t>
      </w:r>
      <w:r w:rsidR="003F44EE">
        <w:rPr>
          <w:rFonts w:ascii="Verdana" w:hAnsi="Verdana" w:cs="Verdana"/>
          <w:color w:val="333333"/>
          <w:sz w:val="20"/>
          <w:szCs w:val="20"/>
        </w:rPr>
        <w:t xml:space="preserve"> </w:t>
      </w:r>
      <w:r>
        <w:rPr>
          <w:rFonts w:ascii="Verdana" w:hAnsi="Verdana" w:cs="Verdana"/>
          <w:color w:val="333333"/>
          <w:sz w:val="20"/>
          <w:szCs w:val="20"/>
        </w:rPr>
        <w:t>primer partido de los programados en el concurso respectivo; y también antes de dicho</w:t>
      </w:r>
      <w:r w:rsidR="003F44EE">
        <w:rPr>
          <w:rFonts w:ascii="Verdana" w:hAnsi="Verdana" w:cs="Verdana"/>
          <w:color w:val="333333"/>
          <w:sz w:val="20"/>
          <w:szCs w:val="20"/>
        </w:rPr>
        <w:t xml:space="preserve"> </w:t>
      </w:r>
      <w:r>
        <w:rPr>
          <w:rFonts w:ascii="Verdana" w:hAnsi="Verdana" w:cs="Verdana"/>
          <w:color w:val="333333"/>
          <w:sz w:val="20"/>
          <w:szCs w:val="20"/>
        </w:rPr>
        <w:t>inicio estará integrado el registro de apuestas concursantes.</w:t>
      </w:r>
      <w:r w:rsidR="003F44EE">
        <w:rPr>
          <w:rFonts w:ascii="Verdana" w:hAnsi="Verdana" w:cs="Verdana"/>
          <w:color w:val="333333"/>
          <w:sz w:val="20"/>
          <w:szCs w:val="20"/>
        </w:rPr>
        <w:t xml:space="preserve"> </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Ante la presencia del Inspector de la Secretaría de Gobernación, del representante del</w:t>
      </w:r>
      <w:r w:rsidR="003F44EE">
        <w:rPr>
          <w:rFonts w:ascii="Verdana" w:hAnsi="Verdana" w:cs="Verdana"/>
          <w:color w:val="333333"/>
          <w:sz w:val="20"/>
          <w:szCs w:val="20"/>
        </w:rPr>
        <w:t xml:space="preserve"> </w:t>
      </w:r>
      <w:r>
        <w:rPr>
          <w:rFonts w:ascii="Verdana" w:hAnsi="Verdana" w:cs="Verdana"/>
          <w:color w:val="333333"/>
          <w:sz w:val="20"/>
          <w:szCs w:val="20"/>
        </w:rPr>
        <w:t>Director General, designado en los términos del artículo 19o. de este Reglamento, de</w:t>
      </w:r>
      <w:r w:rsidR="003F44EE">
        <w:rPr>
          <w:rFonts w:ascii="Verdana" w:hAnsi="Verdana" w:cs="Verdana"/>
          <w:color w:val="333333"/>
          <w:sz w:val="20"/>
          <w:szCs w:val="20"/>
        </w:rPr>
        <w:t xml:space="preserve"> </w:t>
      </w:r>
      <w:r>
        <w:rPr>
          <w:rFonts w:ascii="Verdana" w:hAnsi="Verdana" w:cs="Verdana"/>
          <w:color w:val="333333"/>
          <w:sz w:val="20"/>
          <w:szCs w:val="20"/>
        </w:rPr>
        <w:t>un representante de la Subdirección General de Informática y otro de la Subdirección</w:t>
      </w:r>
      <w:r w:rsidR="003F44EE">
        <w:rPr>
          <w:rFonts w:ascii="Verdana" w:hAnsi="Verdana" w:cs="Verdana"/>
          <w:color w:val="333333"/>
          <w:sz w:val="20"/>
          <w:szCs w:val="20"/>
        </w:rPr>
        <w:t xml:space="preserve"> </w:t>
      </w:r>
      <w:r>
        <w:rPr>
          <w:rFonts w:ascii="Verdana" w:hAnsi="Verdana" w:cs="Verdana"/>
          <w:color w:val="333333"/>
          <w:sz w:val="20"/>
          <w:szCs w:val="20"/>
        </w:rPr>
        <w:t>de Concursos y Sorteos se procederá a efectuar el cierre de ventas del concurso, con la</w:t>
      </w:r>
      <w:r w:rsidR="003F44EE">
        <w:rPr>
          <w:rFonts w:ascii="Verdana" w:hAnsi="Verdana" w:cs="Verdana"/>
          <w:color w:val="333333"/>
          <w:sz w:val="20"/>
          <w:szCs w:val="20"/>
        </w:rPr>
        <w:t xml:space="preserve"> </w:t>
      </w:r>
      <w:r>
        <w:rPr>
          <w:rFonts w:ascii="Verdana" w:hAnsi="Verdana" w:cs="Verdana"/>
          <w:color w:val="333333"/>
          <w:sz w:val="20"/>
          <w:szCs w:val="20"/>
        </w:rPr>
        <w:t>finalidad de inhibir el ingreso de nuevos registros de participaciones en el sistema</w:t>
      </w:r>
      <w:r w:rsidR="003F44EE">
        <w:rPr>
          <w:rFonts w:ascii="Verdana" w:hAnsi="Verdana" w:cs="Verdana"/>
          <w:color w:val="333333"/>
          <w:sz w:val="20"/>
          <w:szCs w:val="20"/>
        </w:rPr>
        <w:t xml:space="preserve"> </w:t>
      </w:r>
      <w:r>
        <w:rPr>
          <w:rFonts w:ascii="Verdana" w:hAnsi="Verdana" w:cs="Verdana"/>
          <w:color w:val="333333"/>
          <w:sz w:val="20"/>
          <w:szCs w:val="20"/>
        </w:rPr>
        <w:t>central de captación de transacciones en línea y previo a la celebración del primero de</w:t>
      </w:r>
      <w:r w:rsidR="003F44EE">
        <w:rPr>
          <w:rFonts w:ascii="Verdana" w:hAnsi="Verdana" w:cs="Verdana"/>
          <w:color w:val="333333"/>
          <w:sz w:val="20"/>
          <w:szCs w:val="20"/>
        </w:rPr>
        <w:t xml:space="preserve"> </w:t>
      </w:r>
      <w:r>
        <w:rPr>
          <w:rFonts w:ascii="Verdana" w:hAnsi="Verdana" w:cs="Verdana"/>
          <w:color w:val="333333"/>
          <w:sz w:val="20"/>
          <w:szCs w:val="20"/>
        </w:rPr>
        <w:t>los partidos de fútbol programados, e inmediatamente después se generará un archivo</w:t>
      </w:r>
      <w:r w:rsidR="003F44EE">
        <w:rPr>
          <w:rFonts w:ascii="Verdana" w:hAnsi="Verdana" w:cs="Verdana"/>
          <w:color w:val="333333"/>
          <w:sz w:val="20"/>
          <w:szCs w:val="20"/>
        </w:rPr>
        <w:t xml:space="preserve"> </w:t>
      </w:r>
      <w:r>
        <w:rPr>
          <w:rFonts w:ascii="Verdana" w:hAnsi="Verdana" w:cs="Verdana"/>
          <w:color w:val="333333"/>
          <w:sz w:val="20"/>
          <w:szCs w:val="20"/>
        </w:rPr>
        <w:t>con la información correspondiente a todas las participaciones que hayan sido</w:t>
      </w:r>
      <w:r w:rsidR="003F44EE">
        <w:rPr>
          <w:rFonts w:ascii="Verdana" w:hAnsi="Verdana" w:cs="Verdana"/>
          <w:color w:val="333333"/>
          <w:sz w:val="20"/>
          <w:szCs w:val="20"/>
        </w:rPr>
        <w:t xml:space="preserve"> </w:t>
      </w:r>
      <w:r>
        <w:rPr>
          <w:rFonts w:ascii="Verdana" w:hAnsi="Verdana" w:cs="Verdana"/>
          <w:color w:val="333333"/>
          <w:sz w:val="20"/>
          <w:szCs w:val="20"/>
        </w:rPr>
        <w:t>registradas para el concurso; a este archivo el sistema le asignará una firma</w:t>
      </w:r>
      <w:r w:rsidR="003F44EE">
        <w:rPr>
          <w:rFonts w:ascii="Verdana" w:hAnsi="Verdana" w:cs="Verdana"/>
          <w:color w:val="333333"/>
          <w:sz w:val="20"/>
          <w:szCs w:val="20"/>
        </w:rPr>
        <w:t xml:space="preserve"> </w:t>
      </w:r>
      <w:r>
        <w:rPr>
          <w:rFonts w:ascii="Verdana" w:hAnsi="Verdana" w:cs="Verdana"/>
          <w:color w:val="333333"/>
          <w:sz w:val="20"/>
          <w:szCs w:val="20"/>
        </w:rPr>
        <w:t>electrónica que garantiza su integridad.</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La firma electrónica del archivo de participaciones será grabada en un dispositivo de</w:t>
      </w:r>
      <w:r w:rsidR="003F44EE">
        <w:rPr>
          <w:rFonts w:ascii="Verdana" w:hAnsi="Verdana" w:cs="Verdana"/>
          <w:color w:val="333333"/>
          <w:sz w:val="20"/>
          <w:szCs w:val="20"/>
        </w:rPr>
        <w:t xml:space="preserve"> </w:t>
      </w:r>
      <w:r>
        <w:rPr>
          <w:rFonts w:ascii="Verdana" w:hAnsi="Verdana" w:cs="Verdana"/>
          <w:color w:val="333333"/>
          <w:sz w:val="20"/>
          <w:szCs w:val="20"/>
        </w:rPr>
        <w:t>almacenamiento de datos, que en forma previa a la ceremonia, el representante de la</w:t>
      </w:r>
      <w:r w:rsidR="003F44EE">
        <w:rPr>
          <w:rFonts w:ascii="Verdana" w:hAnsi="Verdana" w:cs="Verdana"/>
          <w:color w:val="333333"/>
          <w:sz w:val="20"/>
          <w:szCs w:val="20"/>
        </w:rPr>
        <w:t xml:space="preserve"> </w:t>
      </w:r>
      <w:r>
        <w:rPr>
          <w:rFonts w:ascii="Verdana" w:hAnsi="Verdana" w:cs="Verdana"/>
          <w:color w:val="333333"/>
          <w:sz w:val="20"/>
          <w:szCs w:val="20"/>
        </w:rPr>
        <w:t>Subdirección General de Informática entregará al Inspector designado por la Secretaría</w:t>
      </w:r>
      <w:r w:rsidR="003F44EE">
        <w:rPr>
          <w:rFonts w:ascii="Verdana" w:hAnsi="Verdana" w:cs="Verdana"/>
          <w:color w:val="333333"/>
          <w:sz w:val="20"/>
          <w:szCs w:val="20"/>
        </w:rPr>
        <w:t xml:space="preserve"> </w:t>
      </w:r>
      <w:r>
        <w:rPr>
          <w:rFonts w:ascii="Verdana" w:hAnsi="Verdana" w:cs="Verdana"/>
          <w:color w:val="333333"/>
          <w:sz w:val="20"/>
          <w:szCs w:val="20"/>
        </w:rPr>
        <w:t>de Gobernación, quien depositará dicho dispositivo en la caja de seguridad asignada</w:t>
      </w:r>
      <w:r w:rsidR="003F44EE">
        <w:rPr>
          <w:rFonts w:ascii="Verdana" w:hAnsi="Verdana" w:cs="Verdana"/>
          <w:color w:val="333333"/>
          <w:sz w:val="20"/>
          <w:szCs w:val="20"/>
        </w:rPr>
        <w:t xml:space="preserve"> </w:t>
      </w:r>
      <w:r>
        <w:rPr>
          <w:rFonts w:ascii="Verdana" w:hAnsi="Verdana" w:cs="Verdana"/>
          <w:color w:val="333333"/>
          <w:sz w:val="20"/>
          <w:szCs w:val="20"/>
        </w:rPr>
        <w:t xml:space="preserve">para tal efecto, a la cual solamente tendrá acceso el </w:t>
      </w:r>
      <w:proofErr w:type="spellStart"/>
      <w:r>
        <w:rPr>
          <w:rFonts w:ascii="Verdana" w:hAnsi="Verdana" w:cs="Verdana"/>
          <w:color w:val="333333"/>
          <w:sz w:val="20"/>
          <w:szCs w:val="20"/>
        </w:rPr>
        <w:t>Organo</w:t>
      </w:r>
      <w:proofErr w:type="spellEnd"/>
      <w:r>
        <w:rPr>
          <w:rFonts w:ascii="Verdana" w:hAnsi="Verdana" w:cs="Verdana"/>
          <w:color w:val="333333"/>
          <w:sz w:val="20"/>
          <w:szCs w:val="20"/>
        </w:rPr>
        <w:t xml:space="preserve"> Interno de Control.</w:t>
      </w:r>
      <w:r w:rsidR="003F44EE">
        <w:rPr>
          <w:rFonts w:ascii="Verdana" w:hAnsi="Verdana" w:cs="Verdana"/>
          <w:color w:val="333333"/>
          <w:sz w:val="20"/>
          <w:szCs w:val="20"/>
        </w:rPr>
        <w:t xml:space="preserve"> </w:t>
      </w:r>
      <w:r>
        <w:rPr>
          <w:rFonts w:ascii="Verdana" w:hAnsi="Verdana" w:cs="Verdana"/>
          <w:color w:val="333333"/>
          <w:sz w:val="20"/>
          <w:szCs w:val="20"/>
        </w:rPr>
        <w:t xml:space="preserve">El </w:t>
      </w:r>
      <w:r w:rsidR="003F44EE">
        <w:rPr>
          <w:rFonts w:ascii="Verdana" w:hAnsi="Verdana" w:cs="Verdana"/>
          <w:color w:val="333333"/>
          <w:sz w:val="20"/>
          <w:szCs w:val="20"/>
        </w:rPr>
        <w:t xml:space="preserve"> a</w:t>
      </w:r>
      <w:r>
        <w:rPr>
          <w:rFonts w:ascii="Verdana" w:hAnsi="Verdana" w:cs="Verdana"/>
          <w:color w:val="333333"/>
          <w:sz w:val="20"/>
          <w:szCs w:val="20"/>
        </w:rPr>
        <w:t>rchivo con la información correspondiente a todas las participaciones que hayan</w:t>
      </w:r>
      <w:r w:rsidR="003F44EE">
        <w:rPr>
          <w:rFonts w:ascii="Verdana" w:hAnsi="Verdana" w:cs="Verdana"/>
          <w:color w:val="333333"/>
          <w:sz w:val="20"/>
          <w:szCs w:val="20"/>
        </w:rPr>
        <w:t xml:space="preserve"> </w:t>
      </w:r>
      <w:r>
        <w:rPr>
          <w:rFonts w:ascii="Verdana" w:hAnsi="Verdana" w:cs="Verdana"/>
          <w:color w:val="333333"/>
          <w:sz w:val="20"/>
          <w:szCs w:val="20"/>
        </w:rPr>
        <w:t>sido registradas para el concurso en el sistema central de captación de transacciones</w:t>
      </w:r>
      <w:r w:rsidR="003F44EE">
        <w:rPr>
          <w:rFonts w:ascii="Verdana" w:hAnsi="Verdana" w:cs="Verdana"/>
          <w:color w:val="333333"/>
          <w:sz w:val="20"/>
          <w:szCs w:val="20"/>
        </w:rPr>
        <w:t xml:space="preserve"> </w:t>
      </w:r>
      <w:r>
        <w:rPr>
          <w:rFonts w:ascii="Verdana" w:hAnsi="Verdana" w:cs="Verdana"/>
          <w:color w:val="333333"/>
          <w:sz w:val="20"/>
          <w:szCs w:val="20"/>
        </w:rPr>
        <w:t>en línea al cual, conforme a lo previsto en el segundo párrafo de este Artículo, dicho</w:t>
      </w:r>
      <w:r w:rsidR="003F44EE">
        <w:rPr>
          <w:rFonts w:ascii="Verdana" w:hAnsi="Verdana" w:cs="Verdana"/>
          <w:color w:val="333333"/>
          <w:sz w:val="20"/>
          <w:szCs w:val="20"/>
        </w:rPr>
        <w:t xml:space="preserve"> </w:t>
      </w:r>
      <w:r>
        <w:rPr>
          <w:rFonts w:ascii="Verdana" w:hAnsi="Verdana" w:cs="Verdana"/>
          <w:color w:val="333333"/>
          <w:sz w:val="20"/>
          <w:szCs w:val="20"/>
        </w:rPr>
        <w:t>sistema le asignó una firma electrónica que garantiza su integridad, será grabado en</w:t>
      </w:r>
      <w:r w:rsidR="003F44EE">
        <w:rPr>
          <w:rFonts w:ascii="Verdana" w:hAnsi="Verdana" w:cs="Verdana"/>
          <w:color w:val="333333"/>
          <w:sz w:val="20"/>
          <w:szCs w:val="20"/>
        </w:rPr>
        <w:t xml:space="preserve"> </w:t>
      </w:r>
      <w:r>
        <w:rPr>
          <w:rFonts w:ascii="Verdana" w:hAnsi="Verdana" w:cs="Verdana"/>
          <w:color w:val="333333"/>
          <w:sz w:val="20"/>
          <w:szCs w:val="20"/>
        </w:rPr>
        <w:t>un dispositivo de almacenamiento de datos y depositado por el representante de la</w:t>
      </w:r>
      <w:r w:rsidR="003F44EE">
        <w:rPr>
          <w:rFonts w:ascii="Verdana" w:hAnsi="Verdana" w:cs="Verdana"/>
          <w:color w:val="333333"/>
          <w:sz w:val="20"/>
          <w:szCs w:val="20"/>
        </w:rPr>
        <w:t xml:space="preserve"> </w:t>
      </w:r>
      <w:r>
        <w:rPr>
          <w:rFonts w:ascii="Verdana" w:hAnsi="Verdana" w:cs="Verdana"/>
          <w:color w:val="333333"/>
          <w:sz w:val="20"/>
          <w:szCs w:val="20"/>
        </w:rPr>
        <w:t>Subdirección General de Informática en la caja de seguridad a que se refiere el</w:t>
      </w:r>
      <w:r w:rsidR="003F44EE">
        <w:rPr>
          <w:rFonts w:ascii="Verdana" w:hAnsi="Verdana" w:cs="Verdana"/>
          <w:color w:val="333333"/>
          <w:sz w:val="20"/>
          <w:szCs w:val="20"/>
        </w:rPr>
        <w:t xml:space="preserve"> </w:t>
      </w:r>
      <w:r>
        <w:rPr>
          <w:rFonts w:ascii="Verdana" w:hAnsi="Verdana" w:cs="Verdana"/>
          <w:color w:val="333333"/>
          <w:sz w:val="20"/>
          <w:szCs w:val="20"/>
        </w:rPr>
        <w:t>presente Artículo.</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Capítulo IV</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Selección de ganadores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8D5C3B" w:rsidRPr="007B0B0A" w:rsidRDefault="008D5C3B" w:rsidP="008D5C3B">
      <w:pPr>
        <w:autoSpaceDE w:val="0"/>
        <w:autoSpaceDN w:val="0"/>
        <w:adjustRightInd w:val="0"/>
        <w:spacing w:after="0" w:line="240" w:lineRule="auto"/>
        <w:jc w:val="both"/>
        <w:rPr>
          <w:rFonts w:ascii="Verdana" w:hAnsi="Verdana" w:cs="Arial"/>
          <w:sz w:val="20"/>
          <w:szCs w:val="20"/>
        </w:rPr>
      </w:pPr>
      <w:r w:rsidRPr="007B0B0A">
        <w:rPr>
          <w:rFonts w:ascii="Verdana" w:hAnsi="Verdana" w:cs="Arial"/>
          <w:b/>
          <w:bCs/>
          <w:sz w:val="20"/>
          <w:szCs w:val="20"/>
        </w:rPr>
        <w:t xml:space="preserve">Artículo 18o.- </w:t>
      </w:r>
      <w:r w:rsidRPr="007B0B0A">
        <w:rPr>
          <w:rFonts w:ascii="Verdana" w:hAnsi="Verdana" w:cs="Arial"/>
          <w:sz w:val="20"/>
          <w:szCs w:val="20"/>
        </w:rPr>
        <w:t>Todas las ceremonias se verificarán en un lugar al cual el público tenga libre acceso.</w:t>
      </w:r>
    </w:p>
    <w:p w:rsidR="008D5C3B" w:rsidRPr="007B0B0A" w:rsidRDefault="008D5C3B" w:rsidP="008D5C3B">
      <w:pPr>
        <w:autoSpaceDE w:val="0"/>
        <w:autoSpaceDN w:val="0"/>
        <w:adjustRightInd w:val="0"/>
        <w:spacing w:after="0" w:line="240" w:lineRule="auto"/>
        <w:jc w:val="both"/>
        <w:rPr>
          <w:rFonts w:ascii="Verdana" w:hAnsi="Verdana" w:cs="Arial"/>
          <w:sz w:val="20"/>
          <w:szCs w:val="20"/>
        </w:rPr>
      </w:pPr>
      <w:r w:rsidRPr="007B0B0A">
        <w:rPr>
          <w:rFonts w:ascii="Verdana" w:hAnsi="Verdana" w:cs="Arial"/>
          <w:sz w:val="20"/>
          <w:szCs w:val="20"/>
        </w:rPr>
        <w:t>Pronósticos publicará en medios de comunicación masiva y/o en el sitio Web de Pronósticos, a más tardar</w:t>
      </w:r>
      <w:r>
        <w:rPr>
          <w:rFonts w:ascii="Verdana" w:hAnsi="Verdana" w:cs="Arial"/>
          <w:sz w:val="20"/>
          <w:szCs w:val="20"/>
        </w:rPr>
        <w:t xml:space="preserve"> </w:t>
      </w:r>
      <w:r w:rsidRPr="007B0B0A">
        <w:rPr>
          <w:rFonts w:ascii="Verdana" w:hAnsi="Verdana" w:cs="Arial"/>
          <w:sz w:val="20"/>
          <w:szCs w:val="20"/>
        </w:rPr>
        <w:t>al día siguiente de aquél en el que se hubiere verificado el concurso, la combinación de la quiniela ganadora y</w:t>
      </w:r>
      <w:r>
        <w:rPr>
          <w:rFonts w:ascii="Verdana" w:hAnsi="Verdana" w:cs="Arial"/>
          <w:sz w:val="20"/>
          <w:szCs w:val="20"/>
        </w:rPr>
        <w:t xml:space="preserve"> </w:t>
      </w:r>
      <w:r w:rsidRPr="007B0B0A">
        <w:rPr>
          <w:rFonts w:ascii="Verdana" w:hAnsi="Verdana" w:cs="Arial"/>
          <w:sz w:val="20"/>
          <w:szCs w:val="20"/>
        </w:rPr>
        <w:t>el importe de la premiación por quiniela sencilla correspondiente a cada una de las categorías establecidas.</w:t>
      </w:r>
    </w:p>
    <w:p w:rsidR="008D5C3B" w:rsidRDefault="008D5C3B" w:rsidP="008D5C3B">
      <w:pPr>
        <w:autoSpaceDE w:val="0"/>
        <w:autoSpaceDN w:val="0"/>
        <w:adjustRightInd w:val="0"/>
        <w:spacing w:after="0" w:line="240" w:lineRule="auto"/>
        <w:jc w:val="both"/>
        <w:rPr>
          <w:rFonts w:ascii="Verdana" w:hAnsi="Verdana" w:cs="Arial"/>
          <w:sz w:val="20"/>
          <w:szCs w:val="20"/>
        </w:rPr>
      </w:pPr>
      <w:r w:rsidRPr="007B0B0A">
        <w:rPr>
          <w:rFonts w:ascii="Verdana" w:hAnsi="Verdana" w:cs="Arial"/>
          <w:sz w:val="20"/>
          <w:szCs w:val="20"/>
        </w:rPr>
        <w:t>Los resultados ganadores oficiales son:</w:t>
      </w:r>
    </w:p>
    <w:p w:rsidR="008D5C3B" w:rsidRPr="007B0B0A" w:rsidRDefault="008D5C3B" w:rsidP="008D5C3B">
      <w:pPr>
        <w:autoSpaceDE w:val="0"/>
        <w:autoSpaceDN w:val="0"/>
        <w:adjustRightInd w:val="0"/>
        <w:spacing w:after="0" w:line="240" w:lineRule="auto"/>
        <w:jc w:val="both"/>
        <w:rPr>
          <w:rFonts w:ascii="Verdana" w:hAnsi="Verdana" w:cs="Arial"/>
          <w:sz w:val="20"/>
          <w:szCs w:val="20"/>
        </w:rPr>
      </w:pPr>
    </w:p>
    <w:p w:rsidR="008D5C3B" w:rsidRPr="007B0B0A" w:rsidRDefault="008D5C3B" w:rsidP="008D5C3B">
      <w:pPr>
        <w:autoSpaceDE w:val="0"/>
        <w:autoSpaceDN w:val="0"/>
        <w:adjustRightInd w:val="0"/>
        <w:spacing w:after="0" w:line="240" w:lineRule="auto"/>
        <w:jc w:val="both"/>
        <w:rPr>
          <w:rFonts w:ascii="Verdana" w:hAnsi="Verdana" w:cs="Arial"/>
          <w:sz w:val="20"/>
          <w:szCs w:val="20"/>
        </w:rPr>
      </w:pPr>
      <w:r w:rsidRPr="007B0B0A">
        <w:rPr>
          <w:rFonts w:ascii="Verdana" w:hAnsi="Verdana" w:cs="Arial"/>
          <w:b/>
          <w:bCs/>
          <w:sz w:val="20"/>
          <w:szCs w:val="20"/>
        </w:rPr>
        <w:t xml:space="preserve">1. </w:t>
      </w:r>
      <w:r w:rsidRPr="007B0B0A">
        <w:rPr>
          <w:rFonts w:ascii="Verdana" w:hAnsi="Verdana" w:cs="Arial"/>
          <w:sz w:val="20"/>
          <w:szCs w:val="20"/>
        </w:rPr>
        <w:t>Los que se asienten en el acta mencionada en el Artículo 19o. de este Reglamento;</w:t>
      </w:r>
    </w:p>
    <w:p w:rsidR="008D5C3B" w:rsidRPr="007B0B0A" w:rsidRDefault="008D5C3B" w:rsidP="008D5C3B">
      <w:pPr>
        <w:autoSpaceDE w:val="0"/>
        <w:autoSpaceDN w:val="0"/>
        <w:adjustRightInd w:val="0"/>
        <w:spacing w:after="0" w:line="240" w:lineRule="auto"/>
        <w:jc w:val="both"/>
        <w:rPr>
          <w:rFonts w:ascii="Verdana" w:hAnsi="Verdana" w:cs="Arial"/>
          <w:sz w:val="20"/>
          <w:szCs w:val="20"/>
        </w:rPr>
      </w:pPr>
      <w:r w:rsidRPr="007B0B0A">
        <w:rPr>
          <w:rFonts w:ascii="Verdana" w:hAnsi="Verdana" w:cs="Arial"/>
          <w:b/>
          <w:bCs/>
          <w:sz w:val="20"/>
          <w:szCs w:val="20"/>
        </w:rPr>
        <w:t xml:space="preserve">2. </w:t>
      </w:r>
      <w:r w:rsidRPr="007B0B0A">
        <w:rPr>
          <w:rFonts w:ascii="Verdana" w:hAnsi="Verdana" w:cs="Arial"/>
          <w:sz w:val="20"/>
          <w:szCs w:val="20"/>
        </w:rPr>
        <w:t>Para el caso de los resultados obtenidos conforme a lo establecido en los Artículos 10o. y 11o. de este</w:t>
      </w:r>
      <w:r>
        <w:rPr>
          <w:rFonts w:ascii="Verdana" w:hAnsi="Verdana" w:cs="Arial"/>
          <w:sz w:val="20"/>
          <w:szCs w:val="20"/>
        </w:rPr>
        <w:t xml:space="preserve"> </w:t>
      </w:r>
      <w:r w:rsidRPr="007B0B0A">
        <w:rPr>
          <w:rFonts w:ascii="Verdana" w:hAnsi="Verdana" w:cs="Arial"/>
          <w:sz w:val="20"/>
          <w:szCs w:val="20"/>
        </w:rPr>
        <w:t>Reglamento, la grabación en video de dicho sorteo que conservará Pronósticos es parte integrante de los</w:t>
      </w:r>
      <w:r>
        <w:rPr>
          <w:rFonts w:ascii="Verdana" w:hAnsi="Verdana" w:cs="Arial"/>
          <w:sz w:val="20"/>
          <w:szCs w:val="20"/>
        </w:rPr>
        <w:t xml:space="preserve"> </w:t>
      </w:r>
      <w:r w:rsidRPr="007B0B0A">
        <w:rPr>
          <w:rFonts w:ascii="Verdana" w:hAnsi="Verdana" w:cs="Arial"/>
          <w:sz w:val="20"/>
          <w:szCs w:val="20"/>
        </w:rPr>
        <w:t>resultados oficiales, del concurso que corresponda;</w:t>
      </w:r>
    </w:p>
    <w:p w:rsidR="008D5C3B" w:rsidRDefault="008D5C3B" w:rsidP="008D5C3B">
      <w:pPr>
        <w:autoSpaceDE w:val="0"/>
        <w:autoSpaceDN w:val="0"/>
        <w:adjustRightInd w:val="0"/>
        <w:spacing w:after="0" w:line="240" w:lineRule="auto"/>
        <w:jc w:val="both"/>
        <w:rPr>
          <w:rFonts w:ascii="Verdana" w:hAnsi="Verdana" w:cs="Arial"/>
          <w:sz w:val="20"/>
          <w:szCs w:val="20"/>
        </w:rPr>
      </w:pPr>
    </w:p>
    <w:p w:rsidR="008D5C3B" w:rsidRPr="007B0B0A" w:rsidRDefault="008D5C3B" w:rsidP="008D5C3B">
      <w:pPr>
        <w:autoSpaceDE w:val="0"/>
        <w:autoSpaceDN w:val="0"/>
        <w:adjustRightInd w:val="0"/>
        <w:spacing w:after="0" w:line="240" w:lineRule="auto"/>
        <w:jc w:val="both"/>
        <w:rPr>
          <w:rFonts w:ascii="Verdana" w:hAnsi="Verdana" w:cs="Arial"/>
          <w:sz w:val="20"/>
          <w:szCs w:val="20"/>
        </w:rPr>
      </w:pPr>
      <w:r w:rsidRPr="007B0B0A">
        <w:rPr>
          <w:rFonts w:ascii="Verdana" w:hAnsi="Verdana" w:cs="Arial"/>
          <w:sz w:val="20"/>
          <w:szCs w:val="20"/>
        </w:rPr>
        <w:t>Los siguientes resultados serán de carácter informativo únicamente:</w:t>
      </w:r>
    </w:p>
    <w:p w:rsidR="008D5C3B" w:rsidRDefault="008D5C3B" w:rsidP="008D5C3B">
      <w:pPr>
        <w:autoSpaceDE w:val="0"/>
        <w:autoSpaceDN w:val="0"/>
        <w:adjustRightInd w:val="0"/>
        <w:spacing w:after="0" w:line="240" w:lineRule="auto"/>
        <w:jc w:val="both"/>
        <w:rPr>
          <w:rFonts w:ascii="Verdana" w:hAnsi="Verdana" w:cs="Arial"/>
          <w:b/>
          <w:bCs/>
          <w:sz w:val="20"/>
          <w:szCs w:val="20"/>
        </w:rPr>
      </w:pPr>
    </w:p>
    <w:p w:rsidR="008D5C3B" w:rsidRPr="007B0B0A" w:rsidRDefault="008D5C3B" w:rsidP="008D5C3B">
      <w:pPr>
        <w:autoSpaceDE w:val="0"/>
        <w:autoSpaceDN w:val="0"/>
        <w:adjustRightInd w:val="0"/>
        <w:spacing w:after="0" w:line="240" w:lineRule="auto"/>
        <w:jc w:val="both"/>
        <w:rPr>
          <w:rFonts w:ascii="Verdana" w:hAnsi="Verdana" w:cs="Arial"/>
          <w:sz w:val="20"/>
          <w:szCs w:val="20"/>
        </w:rPr>
      </w:pPr>
      <w:r w:rsidRPr="007B0B0A">
        <w:rPr>
          <w:rFonts w:ascii="Verdana" w:hAnsi="Verdana" w:cs="Arial"/>
          <w:b/>
          <w:bCs/>
          <w:sz w:val="20"/>
          <w:szCs w:val="20"/>
        </w:rPr>
        <w:t xml:space="preserve">1. </w:t>
      </w:r>
      <w:r w:rsidRPr="007B0B0A">
        <w:rPr>
          <w:rFonts w:ascii="Verdana" w:hAnsi="Verdana" w:cs="Arial"/>
          <w:sz w:val="20"/>
          <w:szCs w:val="20"/>
        </w:rPr>
        <w:t>Los emitidos por la Terminal;</w:t>
      </w:r>
    </w:p>
    <w:p w:rsidR="008D5C3B" w:rsidRPr="007B0B0A" w:rsidRDefault="008D5C3B" w:rsidP="008D5C3B">
      <w:pPr>
        <w:autoSpaceDE w:val="0"/>
        <w:autoSpaceDN w:val="0"/>
        <w:adjustRightInd w:val="0"/>
        <w:spacing w:after="0" w:line="240" w:lineRule="auto"/>
        <w:jc w:val="both"/>
        <w:rPr>
          <w:rFonts w:ascii="Verdana" w:hAnsi="Verdana" w:cs="Arial"/>
          <w:sz w:val="20"/>
          <w:szCs w:val="20"/>
        </w:rPr>
      </w:pPr>
      <w:r w:rsidRPr="007B0B0A">
        <w:rPr>
          <w:rFonts w:ascii="Verdana" w:hAnsi="Verdana" w:cs="Arial"/>
          <w:b/>
          <w:bCs/>
          <w:sz w:val="20"/>
          <w:szCs w:val="20"/>
        </w:rPr>
        <w:t xml:space="preserve">2. </w:t>
      </w:r>
      <w:r w:rsidRPr="007B0B0A">
        <w:rPr>
          <w:rFonts w:ascii="Verdana" w:hAnsi="Verdana" w:cs="Arial"/>
          <w:sz w:val="20"/>
          <w:szCs w:val="20"/>
        </w:rPr>
        <w:t>Los mencionados en la línea telefónica del conmutador de Pronósticos;</w:t>
      </w:r>
    </w:p>
    <w:p w:rsidR="008D5C3B" w:rsidRPr="007B0B0A" w:rsidRDefault="008D5C3B" w:rsidP="008D5C3B">
      <w:pPr>
        <w:autoSpaceDE w:val="0"/>
        <w:autoSpaceDN w:val="0"/>
        <w:adjustRightInd w:val="0"/>
        <w:spacing w:after="0" w:line="240" w:lineRule="auto"/>
        <w:jc w:val="both"/>
        <w:rPr>
          <w:rFonts w:ascii="Verdana" w:hAnsi="Verdana" w:cs="Arial"/>
          <w:sz w:val="20"/>
          <w:szCs w:val="20"/>
        </w:rPr>
      </w:pPr>
      <w:r w:rsidRPr="007B0B0A">
        <w:rPr>
          <w:rFonts w:ascii="Verdana" w:hAnsi="Verdana" w:cs="Arial"/>
          <w:b/>
          <w:bCs/>
          <w:sz w:val="20"/>
          <w:szCs w:val="20"/>
        </w:rPr>
        <w:t xml:space="preserve">3. </w:t>
      </w:r>
      <w:r w:rsidRPr="007B0B0A">
        <w:rPr>
          <w:rFonts w:ascii="Verdana" w:hAnsi="Verdana" w:cs="Arial"/>
          <w:sz w:val="20"/>
          <w:szCs w:val="20"/>
        </w:rPr>
        <w:t>Los publicados en la página Web de Pronósticos;</w:t>
      </w:r>
    </w:p>
    <w:p w:rsidR="008D5C3B" w:rsidRPr="007B0B0A" w:rsidRDefault="008D5C3B" w:rsidP="008D5C3B">
      <w:pPr>
        <w:autoSpaceDE w:val="0"/>
        <w:autoSpaceDN w:val="0"/>
        <w:adjustRightInd w:val="0"/>
        <w:spacing w:after="0" w:line="240" w:lineRule="auto"/>
        <w:jc w:val="both"/>
        <w:rPr>
          <w:rFonts w:ascii="Verdana" w:hAnsi="Verdana" w:cs="Arial"/>
          <w:sz w:val="20"/>
          <w:szCs w:val="20"/>
        </w:rPr>
      </w:pPr>
      <w:r w:rsidRPr="007B0B0A">
        <w:rPr>
          <w:rFonts w:ascii="Verdana" w:hAnsi="Verdana" w:cs="Arial"/>
          <w:b/>
          <w:bCs/>
          <w:sz w:val="20"/>
          <w:szCs w:val="20"/>
        </w:rPr>
        <w:t xml:space="preserve">4. </w:t>
      </w:r>
      <w:r w:rsidRPr="007B0B0A">
        <w:rPr>
          <w:rFonts w:ascii="Verdana" w:hAnsi="Verdana" w:cs="Arial"/>
          <w:sz w:val="20"/>
          <w:szCs w:val="20"/>
        </w:rPr>
        <w:t>Los publicados en la mascarilla de resultados de Pronósticos.</w:t>
      </w:r>
    </w:p>
    <w:p w:rsidR="00F0692A" w:rsidRDefault="008D5C3B" w:rsidP="008D5C3B">
      <w:pPr>
        <w:autoSpaceDE w:val="0"/>
        <w:autoSpaceDN w:val="0"/>
        <w:adjustRightInd w:val="0"/>
        <w:spacing w:after="0" w:line="240" w:lineRule="auto"/>
        <w:jc w:val="both"/>
        <w:rPr>
          <w:rFonts w:ascii="Verdana" w:hAnsi="Verdana" w:cs="Verdana"/>
          <w:color w:val="333333"/>
          <w:sz w:val="20"/>
          <w:szCs w:val="20"/>
        </w:rPr>
      </w:pPr>
      <w:r w:rsidRPr="007B0B0A">
        <w:rPr>
          <w:rFonts w:ascii="Verdana" w:hAnsi="Verdana" w:cs="Arial"/>
          <w:sz w:val="20"/>
          <w:szCs w:val="20"/>
        </w:rPr>
        <w:t>Si hubiera alguna diferencia entre los resultados publicados y los oficiales, estos últimos prevalecerán.</w:t>
      </w:r>
    </w:p>
    <w:p w:rsidR="008D5C3B" w:rsidRDefault="00CC2E53" w:rsidP="00F0692A">
      <w:pPr>
        <w:autoSpaceDE w:val="0"/>
        <w:autoSpaceDN w:val="0"/>
        <w:adjustRightInd w:val="0"/>
        <w:spacing w:after="0" w:line="240" w:lineRule="auto"/>
        <w:jc w:val="both"/>
        <w:rPr>
          <w:rFonts w:ascii="Verdana" w:eastAsia="Times New Roman" w:hAnsi="Verdana" w:cs="Times New Roman"/>
          <w:color w:val="006666"/>
          <w:sz w:val="20"/>
          <w:szCs w:val="20"/>
          <w:u w:val="single"/>
          <w:lang w:eastAsia="es-MX"/>
        </w:rPr>
      </w:pPr>
      <w:hyperlink r:id="rId6" w:anchor="cm24" w:history="1">
        <w:r w:rsidR="008D5C3B" w:rsidRPr="008D701D">
          <w:rPr>
            <w:rFonts w:ascii="Verdana" w:eastAsia="Times New Roman" w:hAnsi="Verdana" w:cs="Times New Roman"/>
            <w:color w:val="006666"/>
            <w:sz w:val="20"/>
            <w:szCs w:val="20"/>
            <w:u w:val="single"/>
            <w:lang w:eastAsia="es-MX"/>
          </w:rPr>
          <w:t>(Modificado mediante reforma publicado en el Diario Oficial de la Federación</w:t>
        </w:r>
        <w:r w:rsidR="008D5C3B">
          <w:rPr>
            <w:rFonts w:ascii="Verdana" w:eastAsia="Times New Roman" w:hAnsi="Verdana" w:cs="Times New Roman"/>
            <w:color w:val="006666"/>
            <w:sz w:val="20"/>
            <w:szCs w:val="20"/>
            <w:u w:val="single"/>
            <w:lang w:eastAsia="es-MX"/>
          </w:rPr>
          <w:t xml:space="preserve"> el día 07 de marzo de 2012</w:t>
        </w:r>
        <w:r w:rsidR="008D5C3B" w:rsidRPr="008D701D">
          <w:rPr>
            <w:rFonts w:ascii="Verdana" w:eastAsia="Times New Roman" w:hAnsi="Verdana" w:cs="Times New Roman"/>
            <w:color w:val="006666"/>
            <w:sz w:val="20"/>
            <w:szCs w:val="20"/>
            <w:u w:val="single"/>
            <w:lang w:eastAsia="es-MX"/>
          </w:rPr>
          <w:t>)</w:t>
        </w:r>
      </w:hyperlink>
    </w:p>
    <w:p w:rsidR="008D5C3B" w:rsidRDefault="008D5C3B"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19o.- </w:t>
      </w:r>
      <w:r>
        <w:rPr>
          <w:rFonts w:ascii="Verdana" w:hAnsi="Verdana" w:cs="Verdana"/>
          <w:color w:val="333333"/>
          <w:sz w:val="20"/>
          <w:szCs w:val="20"/>
        </w:rPr>
        <w:t>Conocidos los resultados de los partidos de fútbol base de un concurso</w:t>
      </w:r>
      <w:r w:rsidR="003F44EE">
        <w:rPr>
          <w:rFonts w:ascii="Verdana" w:hAnsi="Verdana" w:cs="Verdana"/>
          <w:color w:val="333333"/>
          <w:sz w:val="20"/>
          <w:szCs w:val="20"/>
        </w:rPr>
        <w:t xml:space="preserve"> </w:t>
      </w:r>
      <w:r>
        <w:rPr>
          <w:rFonts w:ascii="Verdana" w:hAnsi="Verdana" w:cs="Verdana"/>
          <w:color w:val="333333"/>
          <w:sz w:val="20"/>
          <w:szCs w:val="20"/>
        </w:rPr>
        <w:t>o determinados por sorteo en la forma en que se indica en el Capítulo II de este</w:t>
      </w:r>
      <w:r w:rsidR="003F44EE">
        <w:rPr>
          <w:rFonts w:ascii="Verdana" w:hAnsi="Verdana" w:cs="Verdana"/>
          <w:color w:val="333333"/>
          <w:sz w:val="20"/>
          <w:szCs w:val="20"/>
        </w:rPr>
        <w:t xml:space="preserve"> </w:t>
      </w:r>
      <w:r>
        <w:rPr>
          <w:rFonts w:ascii="Verdana" w:hAnsi="Verdana" w:cs="Verdana"/>
          <w:color w:val="333333"/>
          <w:sz w:val="20"/>
          <w:szCs w:val="20"/>
        </w:rPr>
        <w:t>reglamento, se procederá a seleccionar al ganador o ganadores del primero, segundo,</w:t>
      </w:r>
      <w:r w:rsidR="003F44EE">
        <w:rPr>
          <w:rFonts w:ascii="Verdana" w:hAnsi="Verdana" w:cs="Verdana"/>
          <w:color w:val="333333"/>
          <w:sz w:val="20"/>
          <w:szCs w:val="20"/>
        </w:rPr>
        <w:t xml:space="preserve"> </w:t>
      </w:r>
      <w:r>
        <w:rPr>
          <w:rFonts w:ascii="Verdana" w:hAnsi="Verdana" w:cs="Verdana"/>
          <w:color w:val="333333"/>
          <w:sz w:val="20"/>
          <w:szCs w:val="20"/>
        </w:rPr>
        <w:t>tercero, cuarto y quinto premios. Estos se determinarán de acuerdo con la información</w:t>
      </w:r>
      <w:r w:rsidR="003F44EE">
        <w:rPr>
          <w:rFonts w:ascii="Verdana" w:hAnsi="Verdana" w:cs="Verdana"/>
          <w:color w:val="333333"/>
          <w:sz w:val="20"/>
          <w:szCs w:val="20"/>
        </w:rPr>
        <w:t xml:space="preserve"> </w:t>
      </w:r>
      <w:r>
        <w:rPr>
          <w:rFonts w:ascii="Verdana" w:hAnsi="Verdana" w:cs="Verdana"/>
          <w:color w:val="333333"/>
          <w:sz w:val="20"/>
          <w:szCs w:val="20"/>
        </w:rPr>
        <w:t>contenida en el archivo de quinielas concursantes, única que tendrá validez para estos</w:t>
      </w:r>
      <w:r w:rsidR="003F44EE">
        <w:rPr>
          <w:rFonts w:ascii="Verdana" w:hAnsi="Verdana" w:cs="Verdana"/>
          <w:color w:val="333333"/>
          <w:sz w:val="20"/>
          <w:szCs w:val="20"/>
        </w:rPr>
        <w:t xml:space="preserve"> </w:t>
      </w:r>
      <w:r>
        <w:rPr>
          <w:rFonts w:ascii="Verdana" w:hAnsi="Verdana" w:cs="Verdana"/>
          <w:color w:val="333333"/>
          <w:sz w:val="20"/>
          <w:szCs w:val="20"/>
        </w:rPr>
        <w:t>efectos, sin admitirse pruebas suplementarias. A este acto se le denomina Selección de</w:t>
      </w:r>
      <w:r w:rsidR="003F44EE">
        <w:rPr>
          <w:rFonts w:ascii="Verdana" w:hAnsi="Verdana" w:cs="Verdana"/>
          <w:color w:val="333333"/>
          <w:sz w:val="20"/>
          <w:szCs w:val="20"/>
        </w:rPr>
        <w:t xml:space="preserve"> </w:t>
      </w:r>
      <w:r>
        <w:rPr>
          <w:rFonts w:ascii="Verdana" w:hAnsi="Verdana" w:cs="Verdana"/>
          <w:color w:val="333333"/>
          <w:sz w:val="20"/>
          <w:szCs w:val="20"/>
        </w:rPr>
        <w:t>Ganadores definido en los términos del punto 13 del artículo 3o. de este reglamento.</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Concluida la ceremonia e identificadas las quinielas ganadoras, se levantará acta en la</w:t>
      </w:r>
      <w:r w:rsidR="003F44EE">
        <w:rPr>
          <w:rFonts w:ascii="Verdana" w:hAnsi="Verdana" w:cs="Verdana"/>
          <w:color w:val="333333"/>
          <w:sz w:val="20"/>
          <w:szCs w:val="20"/>
        </w:rPr>
        <w:t xml:space="preserve"> </w:t>
      </w:r>
      <w:r>
        <w:rPr>
          <w:rFonts w:ascii="Verdana" w:hAnsi="Verdana" w:cs="Verdana"/>
          <w:color w:val="333333"/>
          <w:sz w:val="20"/>
          <w:szCs w:val="20"/>
        </w:rPr>
        <w:t>que se harán constar los antecedentes del concurso, sus resultados y cualquier</w:t>
      </w:r>
      <w:r w:rsidR="003F44EE">
        <w:rPr>
          <w:rFonts w:ascii="Verdana" w:hAnsi="Verdana" w:cs="Verdana"/>
          <w:color w:val="333333"/>
          <w:sz w:val="20"/>
          <w:szCs w:val="20"/>
        </w:rPr>
        <w:t xml:space="preserve"> </w:t>
      </w:r>
      <w:r>
        <w:rPr>
          <w:rFonts w:ascii="Verdana" w:hAnsi="Verdana" w:cs="Verdana"/>
          <w:color w:val="333333"/>
          <w:sz w:val="20"/>
          <w:szCs w:val="20"/>
        </w:rPr>
        <w:t>incidente que ocurriera durante el mismo. Dicha acta se elaborará con la participación</w:t>
      </w:r>
      <w:r w:rsidR="003F44EE">
        <w:rPr>
          <w:rFonts w:ascii="Verdana" w:hAnsi="Verdana" w:cs="Verdana"/>
          <w:color w:val="333333"/>
          <w:sz w:val="20"/>
          <w:szCs w:val="20"/>
        </w:rPr>
        <w:t xml:space="preserve"> </w:t>
      </w:r>
      <w:r>
        <w:rPr>
          <w:rFonts w:ascii="Verdana" w:hAnsi="Verdana" w:cs="Verdana"/>
          <w:color w:val="333333"/>
          <w:sz w:val="20"/>
          <w:szCs w:val="20"/>
        </w:rPr>
        <w:t>del Inspector designado por la Secretaría de Gobernación y de los funcionarios</w:t>
      </w:r>
      <w:r w:rsidR="003F44EE">
        <w:rPr>
          <w:rFonts w:ascii="Verdana" w:hAnsi="Verdana" w:cs="Verdana"/>
          <w:color w:val="333333"/>
          <w:sz w:val="20"/>
          <w:szCs w:val="20"/>
        </w:rPr>
        <w:t xml:space="preserve"> </w:t>
      </w:r>
      <w:r>
        <w:rPr>
          <w:rFonts w:ascii="Verdana" w:hAnsi="Verdana" w:cs="Verdana"/>
          <w:color w:val="333333"/>
          <w:sz w:val="20"/>
          <w:szCs w:val="20"/>
        </w:rPr>
        <w:t>mencionados en el párrafo segundo del artículo 17o. de este reglamento, quienes</w:t>
      </w:r>
      <w:r w:rsidR="003F44EE">
        <w:rPr>
          <w:rFonts w:ascii="Verdana" w:hAnsi="Verdana" w:cs="Verdana"/>
          <w:color w:val="333333"/>
          <w:sz w:val="20"/>
          <w:szCs w:val="20"/>
        </w:rPr>
        <w:t xml:space="preserve"> </w:t>
      </w:r>
      <w:r>
        <w:rPr>
          <w:rFonts w:ascii="Verdana" w:hAnsi="Verdana" w:cs="Verdana"/>
          <w:color w:val="333333"/>
          <w:sz w:val="20"/>
          <w:szCs w:val="20"/>
        </w:rPr>
        <w:t>deben intervenir y suscribir el documento, para todos los efectos legales.</w:t>
      </w:r>
      <w:r w:rsidR="003F44EE">
        <w:rPr>
          <w:rFonts w:ascii="Verdana" w:hAnsi="Verdana" w:cs="Verdana"/>
          <w:color w:val="333333"/>
          <w:sz w:val="20"/>
          <w:szCs w:val="20"/>
        </w:rPr>
        <w:t xml:space="preserve"> </w:t>
      </w:r>
      <w:r>
        <w:rPr>
          <w:rFonts w:ascii="Verdana" w:hAnsi="Verdana" w:cs="Verdana"/>
          <w:color w:val="333333"/>
          <w:sz w:val="20"/>
          <w:szCs w:val="20"/>
        </w:rPr>
        <w:t xml:space="preserve">El Director </w:t>
      </w:r>
      <w:r w:rsidR="003F44EE">
        <w:rPr>
          <w:rFonts w:ascii="Verdana" w:hAnsi="Verdana" w:cs="Verdana"/>
          <w:color w:val="333333"/>
          <w:sz w:val="20"/>
          <w:szCs w:val="20"/>
        </w:rPr>
        <w:t xml:space="preserve"> </w:t>
      </w:r>
      <w:r>
        <w:rPr>
          <w:rFonts w:ascii="Verdana" w:hAnsi="Verdana" w:cs="Verdana"/>
          <w:color w:val="333333"/>
          <w:sz w:val="20"/>
          <w:szCs w:val="20"/>
        </w:rPr>
        <w:t>General hará la designación de su representante, entre aquellos</w:t>
      </w:r>
      <w:r w:rsidR="003F44EE">
        <w:rPr>
          <w:rFonts w:ascii="Verdana" w:hAnsi="Verdana" w:cs="Verdana"/>
          <w:color w:val="333333"/>
          <w:sz w:val="20"/>
          <w:szCs w:val="20"/>
        </w:rPr>
        <w:t xml:space="preserve"> </w:t>
      </w:r>
      <w:r>
        <w:rPr>
          <w:rFonts w:ascii="Verdana" w:hAnsi="Verdana" w:cs="Verdana"/>
          <w:color w:val="333333"/>
          <w:sz w:val="20"/>
          <w:szCs w:val="20"/>
        </w:rPr>
        <w:t>funcionarios que ocupen hasta el cuarto nivel inferior al del Director General.</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20o.- </w:t>
      </w:r>
      <w:r>
        <w:rPr>
          <w:rFonts w:ascii="Verdana" w:hAnsi="Verdana" w:cs="Verdana"/>
          <w:color w:val="333333"/>
          <w:sz w:val="20"/>
          <w:szCs w:val="20"/>
        </w:rPr>
        <w:t>Se considera fondo de cada concurso el valor conjunto de todas las</w:t>
      </w:r>
      <w:r w:rsidR="003F44EE">
        <w:rPr>
          <w:rFonts w:ascii="Verdana" w:hAnsi="Verdana" w:cs="Verdana"/>
          <w:color w:val="333333"/>
          <w:sz w:val="20"/>
          <w:szCs w:val="20"/>
        </w:rPr>
        <w:t xml:space="preserve"> </w:t>
      </w:r>
      <w:r>
        <w:rPr>
          <w:rFonts w:ascii="Verdana" w:hAnsi="Verdana" w:cs="Verdana"/>
          <w:color w:val="333333"/>
          <w:sz w:val="20"/>
          <w:szCs w:val="20"/>
        </w:rPr>
        <w:t>combinaciones que hayan sido captadas, controladas, registradas y aseguradas en el</w:t>
      </w:r>
      <w:r w:rsidR="003F44EE">
        <w:rPr>
          <w:rFonts w:ascii="Verdana" w:hAnsi="Verdana" w:cs="Verdana"/>
          <w:color w:val="333333"/>
          <w:sz w:val="20"/>
          <w:szCs w:val="20"/>
        </w:rPr>
        <w:t xml:space="preserve"> </w:t>
      </w:r>
      <w:r>
        <w:rPr>
          <w:rFonts w:ascii="Verdana" w:hAnsi="Verdana" w:cs="Verdana"/>
          <w:color w:val="333333"/>
          <w:sz w:val="20"/>
          <w:szCs w:val="20"/>
        </w:rPr>
        <w:t>sistema central de captación de transacciones en línea, para los efectos de su</w:t>
      </w:r>
      <w:r w:rsidR="003F44EE">
        <w:rPr>
          <w:rFonts w:ascii="Verdana" w:hAnsi="Verdana" w:cs="Verdana"/>
          <w:color w:val="333333"/>
          <w:sz w:val="20"/>
          <w:szCs w:val="20"/>
        </w:rPr>
        <w:t xml:space="preserve"> </w:t>
      </w:r>
      <w:r>
        <w:rPr>
          <w:rFonts w:ascii="Verdana" w:hAnsi="Verdana" w:cs="Verdana"/>
          <w:color w:val="333333"/>
          <w:sz w:val="20"/>
          <w:szCs w:val="20"/>
        </w:rPr>
        <w:t>participación en el concurso.</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Dicho fondo se aplicará como sigue:</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Hasta el 10% (diez por ciento) para los Comercializadores, como retribución por las</w:t>
      </w:r>
      <w:r w:rsidR="003F44EE">
        <w:rPr>
          <w:rFonts w:ascii="Verdana" w:hAnsi="Verdana" w:cs="Verdana"/>
          <w:color w:val="000000"/>
          <w:sz w:val="20"/>
          <w:szCs w:val="20"/>
        </w:rPr>
        <w:t xml:space="preserve"> </w:t>
      </w:r>
      <w:r>
        <w:rPr>
          <w:rFonts w:ascii="Verdana" w:hAnsi="Verdana" w:cs="Verdana"/>
          <w:color w:val="000000"/>
          <w:sz w:val="20"/>
          <w:szCs w:val="20"/>
        </w:rPr>
        <w:t>ventas que realicen.</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Un mínimo del 55% destinado a premiación de los concursantes ganadores.</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El Consejo Directivo de Pronósticos autorizará la asignación del porcentaje destinado a</w:t>
      </w:r>
      <w:r w:rsidR="003F44EE">
        <w:rPr>
          <w:rFonts w:ascii="Verdana" w:hAnsi="Verdana" w:cs="Verdana"/>
          <w:color w:val="333333"/>
          <w:sz w:val="20"/>
          <w:szCs w:val="20"/>
        </w:rPr>
        <w:t xml:space="preserve"> </w:t>
      </w:r>
      <w:r>
        <w:rPr>
          <w:rFonts w:ascii="Verdana" w:hAnsi="Verdana" w:cs="Verdana"/>
          <w:color w:val="333333"/>
          <w:sz w:val="20"/>
          <w:szCs w:val="20"/>
        </w:rPr>
        <w:t>premiación de los concursantes ganadores, a cada categoría de la estructura de</w:t>
      </w:r>
      <w:r w:rsidR="003F44EE">
        <w:rPr>
          <w:rFonts w:ascii="Verdana" w:hAnsi="Verdana" w:cs="Verdana"/>
          <w:color w:val="333333"/>
          <w:sz w:val="20"/>
          <w:szCs w:val="20"/>
        </w:rPr>
        <w:t xml:space="preserve"> </w:t>
      </w:r>
      <w:r>
        <w:rPr>
          <w:rFonts w:ascii="Verdana" w:hAnsi="Verdana" w:cs="Verdana"/>
          <w:color w:val="333333"/>
          <w:sz w:val="20"/>
          <w:szCs w:val="20"/>
        </w:rPr>
        <w:t>premios señalada en el artículo 21o. de este reglamento y la dará a conocer</w:t>
      </w:r>
      <w:r w:rsidR="003F44EE">
        <w:rPr>
          <w:rFonts w:ascii="Verdana" w:hAnsi="Verdana" w:cs="Verdana"/>
          <w:color w:val="333333"/>
          <w:sz w:val="20"/>
          <w:szCs w:val="20"/>
        </w:rPr>
        <w:t xml:space="preserve">  </w:t>
      </w:r>
      <w:r>
        <w:rPr>
          <w:rFonts w:ascii="Verdana" w:hAnsi="Verdana" w:cs="Verdana"/>
          <w:color w:val="333333"/>
          <w:sz w:val="20"/>
          <w:szCs w:val="20"/>
        </w:rPr>
        <w:t>previamente al público en medios de comunicación masiva y/o en el sitio Web de</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Pronósticos. Esta autorización tendrá vigencia hasta en tanto el propio Consejo</w:t>
      </w:r>
      <w:r w:rsidR="003F44EE">
        <w:rPr>
          <w:rFonts w:ascii="Verdana" w:hAnsi="Verdana" w:cs="Verdana"/>
          <w:color w:val="333333"/>
          <w:sz w:val="20"/>
          <w:szCs w:val="20"/>
        </w:rPr>
        <w:t xml:space="preserve"> </w:t>
      </w:r>
      <w:r>
        <w:rPr>
          <w:rFonts w:ascii="Verdana" w:hAnsi="Verdana" w:cs="Verdana"/>
          <w:color w:val="333333"/>
          <w:sz w:val="20"/>
          <w:szCs w:val="20"/>
        </w:rPr>
        <w:t>Directivo no la modifique y le dé la publicidad señalada con antelación.</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El total para premiación asignado a cada una de las categorías se prorrateará entre</w:t>
      </w:r>
      <w:r w:rsidR="003F44EE">
        <w:rPr>
          <w:rFonts w:ascii="Verdana" w:hAnsi="Verdana" w:cs="Verdana"/>
          <w:color w:val="333333"/>
          <w:sz w:val="20"/>
          <w:szCs w:val="20"/>
        </w:rPr>
        <w:t xml:space="preserve"> </w:t>
      </w:r>
      <w:r>
        <w:rPr>
          <w:rFonts w:ascii="Verdana" w:hAnsi="Verdana" w:cs="Verdana"/>
          <w:color w:val="333333"/>
          <w:sz w:val="20"/>
          <w:szCs w:val="20"/>
        </w:rPr>
        <w:t>todas las quinielas ganadoras a la misma categoría de premiación redondeando</w:t>
      </w:r>
      <w:r w:rsidR="003F44EE">
        <w:rPr>
          <w:rFonts w:ascii="Verdana" w:hAnsi="Verdana" w:cs="Verdana"/>
          <w:color w:val="333333"/>
          <w:sz w:val="20"/>
          <w:szCs w:val="20"/>
        </w:rPr>
        <w:t xml:space="preserve"> </w:t>
      </w:r>
      <w:r>
        <w:rPr>
          <w:rFonts w:ascii="Verdana" w:hAnsi="Verdana" w:cs="Verdana"/>
          <w:color w:val="333333"/>
          <w:sz w:val="20"/>
          <w:szCs w:val="20"/>
        </w:rPr>
        <w:t>importes conforme a lo dispuesto en la Ley Monetaria de los Estados Unidos</w:t>
      </w:r>
      <w:r w:rsidR="003F44EE">
        <w:rPr>
          <w:rFonts w:ascii="Verdana" w:hAnsi="Verdana" w:cs="Verdana"/>
          <w:color w:val="333333"/>
          <w:sz w:val="20"/>
          <w:szCs w:val="20"/>
        </w:rPr>
        <w:t xml:space="preserve"> </w:t>
      </w:r>
      <w:r>
        <w:rPr>
          <w:rFonts w:ascii="Verdana" w:hAnsi="Verdana" w:cs="Verdana"/>
          <w:color w:val="333333"/>
          <w:sz w:val="20"/>
          <w:szCs w:val="20"/>
        </w:rPr>
        <w:t>Mexicanos.</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De la cantidad restante, así como de las demás que se determinen al efecto de otros</w:t>
      </w:r>
      <w:r w:rsidR="003F44EE">
        <w:rPr>
          <w:rFonts w:ascii="Verdana" w:hAnsi="Verdana" w:cs="Verdana"/>
          <w:color w:val="333333"/>
          <w:sz w:val="20"/>
          <w:szCs w:val="20"/>
        </w:rPr>
        <w:t xml:space="preserve"> </w:t>
      </w:r>
      <w:r>
        <w:rPr>
          <w:rFonts w:ascii="Verdana" w:hAnsi="Verdana" w:cs="Verdana"/>
          <w:color w:val="333333"/>
          <w:sz w:val="20"/>
          <w:szCs w:val="20"/>
        </w:rPr>
        <w:t>productos e ingresos de la Entidad, se cubrirán las erogaciones e inversiones</w:t>
      </w:r>
      <w:r w:rsidR="003F44EE">
        <w:rPr>
          <w:rFonts w:ascii="Verdana" w:hAnsi="Verdana" w:cs="Verdana"/>
          <w:color w:val="333333"/>
          <w:sz w:val="20"/>
          <w:szCs w:val="20"/>
        </w:rPr>
        <w:t xml:space="preserve"> </w:t>
      </w:r>
      <w:r>
        <w:rPr>
          <w:rFonts w:ascii="Verdana" w:hAnsi="Verdana" w:cs="Verdana"/>
          <w:color w:val="333333"/>
          <w:sz w:val="20"/>
          <w:szCs w:val="20"/>
        </w:rPr>
        <w:t>contenidas en el presupuesto anual autorizado por la Secretaría de Hacienda y Crédito</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Público, así como las cantidades que se destinen a formar las Reservas y las demás</w:t>
      </w:r>
      <w:r w:rsidR="003F44EE">
        <w:rPr>
          <w:rFonts w:ascii="Verdana" w:hAnsi="Verdana" w:cs="Verdana"/>
          <w:color w:val="333333"/>
          <w:sz w:val="20"/>
          <w:szCs w:val="20"/>
        </w:rPr>
        <w:t xml:space="preserve"> </w:t>
      </w:r>
      <w:r>
        <w:rPr>
          <w:rFonts w:ascii="Verdana" w:hAnsi="Verdana" w:cs="Verdana"/>
          <w:color w:val="333333"/>
          <w:sz w:val="20"/>
          <w:szCs w:val="20"/>
        </w:rPr>
        <w:t>que acuerde constituir su Consejo Directivo, y el saldo se entregará a la Tesorería de la</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Federación para que se destine a la asistencia pública, a través de las partidas del</w:t>
      </w:r>
      <w:r w:rsidR="003F44EE">
        <w:rPr>
          <w:rFonts w:ascii="Verdana" w:hAnsi="Verdana" w:cs="Verdana"/>
          <w:color w:val="333333"/>
          <w:sz w:val="20"/>
          <w:szCs w:val="20"/>
        </w:rPr>
        <w:t xml:space="preserve"> </w:t>
      </w:r>
      <w:r>
        <w:rPr>
          <w:rFonts w:ascii="Verdana" w:hAnsi="Verdana" w:cs="Verdana"/>
          <w:color w:val="333333"/>
          <w:sz w:val="20"/>
          <w:szCs w:val="20"/>
        </w:rPr>
        <w:t>Presupuesto de Egresos de la Federación, que correspondan a programas de desarrollo</w:t>
      </w:r>
      <w:r w:rsidR="003F44EE">
        <w:rPr>
          <w:rFonts w:ascii="Verdana" w:hAnsi="Verdana" w:cs="Verdana"/>
          <w:color w:val="333333"/>
          <w:sz w:val="20"/>
          <w:szCs w:val="20"/>
        </w:rPr>
        <w:t xml:space="preserve"> </w:t>
      </w:r>
      <w:r>
        <w:rPr>
          <w:rFonts w:ascii="Verdana" w:hAnsi="Verdana" w:cs="Verdana"/>
          <w:color w:val="333333"/>
          <w:sz w:val="20"/>
          <w:szCs w:val="20"/>
        </w:rPr>
        <w:t>social.</w:t>
      </w: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r>
        <w:rPr>
          <w:rFonts w:ascii="Verdana" w:hAnsi="Verdana" w:cs="Verdana"/>
          <w:color w:val="006565"/>
          <w:sz w:val="20"/>
          <w:szCs w:val="20"/>
        </w:rPr>
        <w:t>(Modificado mediante reforma publicado en el Diario Oficial de la Federación el día 30</w:t>
      </w:r>
      <w:r w:rsidR="003F44EE">
        <w:rPr>
          <w:rFonts w:ascii="Verdana" w:hAnsi="Verdana" w:cs="Verdana"/>
          <w:color w:val="006565"/>
          <w:sz w:val="20"/>
          <w:szCs w:val="20"/>
        </w:rPr>
        <w:t xml:space="preserve"> </w:t>
      </w:r>
      <w:r>
        <w:rPr>
          <w:rFonts w:ascii="Verdana" w:hAnsi="Verdana" w:cs="Verdana"/>
          <w:color w:val="006565"/>
          <w:sz w:val="20"/>
          <w:szCs w:val="20"/>
        </w:rPr>
        <w:t>de septiembre de 2011)</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21o.- </w:t>
      </w:r>
      <w:r>
        <w:rPr>
          <w:rFonts w:ascii="Verdana" w:hAnsi="Verdana" w:cs="Verdana"/>
          <w:color w:val="333333"/>
          <w:sz w:val="20"/>
          <w:szCs w:val="20"/>
        </w:rPr>
        <w:t>Se instituyen cinco categorías de premiación en cada concurso:</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a) A primer lugar, las quinielas registradas que hayan acertado al total de pronósticos</w:t>
      </w:r>
      <w:r w:rsidR="003F44EE">
        <w:rPr>
          <w:rFonts w:ascii="Verdana" w:hAnsi="Verdana" w:cs="Verdana"/>
          <w:color w:val="333333"/>
          <w:sz w:val="20"/>
          <w:szCs w:val="20"/>
        </w:rPr>
        <w:t xml:space="preserve"> </w:t>
      </w:r>
      <w:r>
        <w:rPr>
          <w:rFonts w:ascii="Verdana" w:hAnsi="Verdana" w:cs="Verdana"/>
          <w:color w:val="333333"/>
          <w:sz w:val="20"/>
          <w:szCs w:val="20"/>
        </w:rPr>
        <w:t>del concurso.</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lastRenderedPageBreak/>
        <w:t>b) A segundo lugar, las quinielas registradas que hayan acertado al mayor número de</w:t>
      </w:r>
      <w:r w:rsidR="003F44EE">
        <w:rPr>
          <w:rFonts w:ascii="Verdana" w:hAnsi="Verdana" w:cs="Verdana"/>
          <w:color w:val="333333"/>
          <w:sz w:val="20"/>
          <w:szCs w:val="20"/>
        </w:rPr>
        <w:t xml:space="preserve"> </w:t>
      </w:r>
      <w:r>
        <w:rPr>
          <w:rFonts w:ascii="Verdana" w:hAnsi="Verdana" w:cs="Verdana"/>
          <w:color w:val="333333"/>
          <w:sz w:val="20"/>
          <w:szCs w:val="20"/>
        </w:rPr>
        <w:t>pronósticos inmediatamente inferior del mínimo de aciertos requeridos para el primer</w:t>
      </w:r>
      <w:r w:rsidR="003F44EE">
        <w:rPr>
          <w:rFonts w:ascii="Verdana" w:hAnsi="Verdana" w:cs="Verdana"/>
          <w:color w:val="333333"/>
          <w:sz w:val="20"/>
          <w:szCs w:val="20"/>
        </w:rPr>
        <w:t xml:space="preserve"> </w:t>
      </w:r>
      <w:r>
        <w:rPr>
          <w:rFonts w:ascii="Verdana" w:hAnsi="Verdana" w:cs="Verdana"/>
          <w:color w:val="333333"/>
          <w:sz w:val="20"/>
          <w:szCs w:val="20"/>
        </w:rPr>
        <w:t>lugar.</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c) A tercer lugar, las quinielas registradas que hayan acertado al mayor número de</w:t>
      </w:r>
      <w:r w:rsidR="003F44EE">
        <w:rPr>
          <w:rFonts w:ascii="Verdana" w:hAnsi="Verdana" w:cs="Verdana"/>
          <w:color w:val="333333"/>
          <w:sz w:val="20"/>
          <w:szCs w:val="20"/>
        </w:rPr>
        <w:t xml:space="preserve"> </w:t>
      </w:r>
      <w:r>
        <w:rPr>
          <w:rFonts w:ascii="Verdana" w:hAnsi="Verdana" w:cs="Verdana"/>
          <w:color w:val="333333"/>
          <w:sz w:val="20"/>
          <w:szCs w:val="20"/>
        </w:rPr>
        <w:t>pronósticos inmediatamente inferior del número de aciertos obtenidos para el segundo</w:t>
      </w:r>
      <w:r w:rsidR="003F44EE">
        <w:rPr>
          <w:rFonts w:ascii="Verdana" w:hAnsi="Verdana" w:cs="Verdana"/>
          <w:color w:val="333333"/>
          <w:sz w:val="20"/>
          <w:szCs w:val="20"/>
        </w:rPr>
        <w:t xml:space="preserve"> </w:t>
      </w:r>
      <w:r>
        <w:rPr>
          <w:rFonts w:ascii="Verdana" w:hAnsi="Verdana" w:cs="Verdana"/>
          <w:color w:val="333333"/>
          <w:sz w:val="20"/>
          <w:szCs w:val="20"/>
        </w:rPr>
        <w:t>lugar.</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d) A cuarto lugar, las quinielas registradas que hayan acertado al mayor número de</w:t>
      </w:r>
      <w:r w:rsidR="003F44EE">
        <w:rPr>
          <w:rFonts w:ascii="Verdana" w:hAnsi="Verdana" w:cs="Verdana"/>
          <w:color w:val="333333"/>
          <w:sz w:val="20"/>
          <w:szCs w:val="20"/>
        </w:rPr>
        <w:t xml:space="preserve"> </w:t>
      </w:r>
      <w:r>
        <w:rPr>
          <w:rFonts w:ascii="Verdana" w:hAnsi="Verdana" w:cs="Verdana"/>
          <w:color w:val="333333"/>
          <w:sz w:val="20"/>
          <w:szCs w:val="20"/>
        </w:rPr>
        <w:t>pronósticos inmediatamente inferior del número de aciertos obtenidos para el tercer</w:t>
      </w:r>
      <w:r w:rsidR="003F44EE">
        <w:rPr>
          <w:rFonts w:ascii="Verdana" w:hAnsi="Verdana" w:cs="Verdana"/>
          <w:color w:val="333333"/>
          <w:sz w:val="20"/>
          <w:szCs w:val="20"/>
        </w:rPr>
        <w:t xml:space="preserve"> </w:t>
      </w:r>
      <w:r>
        <w:rPr>
          <w:rFonts w:ascii="Verdana" w:hAnsi="Verdana" w:cs="Verdana"/>
          <w:color w:val="333333"/>
          <w:sz w:val="20"/>
          <w:szCs w:val="20"/>
        </w:rPr>
        <w:t>lugar.</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e) A quinto lugar, las quinielas registradas que hayan acertado al mayor número de</w:t>
      </w:r>
      <w:r w:rsidR="003F44EE">
        <w:rPr>
          <w:rFonts w:ascii="Verdana" w:hAnsi="Verdana" w:cs="Verdana"/>
          <w:color w:val="333333"/>
          <w:sz w:val="20"/>
          <w:szCs w:val="20"/>
        </w:rPr>
        <w:t xml:space="preserve"> </w:t>
      </w:r>
      <w:r>
        <w:rPr>
          <w:rFonts w:ascii="Verdana" w:hAnsi="Verdana" w:cs="Verdana"/>
          <w:color w:val="333333"/>
          <w:sz w:val="20"/>
          <w:szCs w:val="20"/>
        </w:rPr>
        <w:t>pronósticos inmediatamente inferior del número de aciertos obtenidos para el cuarto</w:t>
      </w:r>
      <w:r w:rsidR="003F44EE">
        <w:rPr>
          <w:rFonts w:ascii="Verdana" w:hAnsi="Verdana" w:cs="Verdana"/>
          <w:color w:val="333333"/>
          <w:sz w:val="20"/>
          <w:szCs w:val="20"/>
        </w:rPr>
        <w:t xml:space="preserve"> </w:t>
      </w:r>
      <w:r>
        <w:rPr>
          <w:rFonts w:ascii="Verdana" w:hAnsi="Verdana" w:cs="Verdana"/>
          <w:color w:val="333333"/>
          <w:sz w:val="20"/>
          <w:szCs w:val="20"/>
        </w:rPr>
        <w:t>lugar.</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Cuando ninguna de las quinielas registradas para un concurso acierte a los resultados</w:t>
      </w:r>
      <w:r w:rsidR="003F44EE">
        <w:rPr>
          <w:rFonts w:ascii="Verdana" w:hAnsi="Verdana" w:cs="Verdana"/>
          <w:color w:val="333333"/>
          <w:sz w:val="20"/>
          <w:szCs w:val="20"/>
        </w:rPr>
        <w:t xml:space="preserve"> </w:t>
      </w:r>
      <w:r>
        <w:rPr>
          <w:rFonts w:ascii="Verdana" w:hAnsi="Verdana" w:cs="Verdana"/>
          <w:color w:val="333333"/>
          <w:sz w:val="20"/>
          <w:szCs w:val="20"/>
        </w:rPr>
        <w:t>de todos los partidos de fútbol programados en él, se declarará desierto el primer lugar</w:t>
      </w:r>
      <w:r w:rsidR="003F44EE">
        <w:rPr>
          <w:rFonts w:ascii="Verdana" w:hAnsi="Verdana" w:cs="Verdana"/>
          <w:color w:val="333333"/>
          <w:sz w:val="20"/>
          <w:szCs w:val="20"/>
        </w:rPr>
        <w:t xml:space="preserve"> </w:t>
      </w:r>
      <w:r>
        <w:rPr>
          <w:rFonts w:ascii="Verdana" w:hAnsi="Verdana" w:cs="Verdana"/>
          <w:color w:val="333333"/>
          <w:sz w:val="20"/>
          <w:szCs w:val="20"/>
        </w:rPr>
        <w:t>y su importe total asignado para premiación se acumulará para el concurso siguiente,</w:t>
      </w:r>
      <w:r w:rsidR="003F44EE">
        <w:rPr>
          <w:rFonts w:ascii="Verdana" w:hAnsi="Verdana" w:cs="Verdana"/>
          <w:color w:val="333333"/>
          <w:sz w:val="20"/>
          <w:szCs w:val="20"/>
        </w:rPr>
        <w:t xml:space="preserve"> </w:t>
      </w:r>
      <w:r>
        <w:rPr>
          <w:rFonts w:ascii="Verdana" w:hAnsi="Verdana" w:cs="Verdana"/>
          <w:color w:val="333333"/>
          <w:sz w:val="20"/>
          <w:szCs w:val="20"/>
        </w:rPr>
        <w:t>y así sucesivamente hasta que haya quiniela o quinielas ganadoras al primer lugar.</w:t>
      </w:r>
      <w:r w:rsidR="003F44EE">
        <w:rPr>
          <w:rFonts w:ascii="Verdana" w:hAnsi="Verdana" w:cs="Verdana"/>
          <w:color w:val="333333"/>
          <w:sz w:val="20"/>
          <w:szCs w:val="20"/>
        </w:rPr>
        <w:t xml:space="preserve"> </w:t>
      </w:r>
      <w:r>
        <w:rPr>
          <w:rFonts w:ascii="Verdana" w:hAnsi="Verdana" w:cs="Verdana"/>
          <w:color w:val="333333"/>
          <w:sz w:val="20"/>
          <w:szCs w:val="20"/>
        </w:rPr>
        <w:t>Las categorías de segundo, tercero, cuarto y quinto lugar no tienen premios</w:t>
      </w:r>
      <w:r w:rsidR="003F44EE">
        <w:rPr>
          <w:rFonts w:ascii="Verdana" w:hAnsi="Verdana" w:cs="Verdana"/>
          <w:color w:val="333333"/>
          <w:sz w:val="20"/>
          <w:szCs w:val="20"/>
        </w:rPr>
        <w:t xml:space="preserve"> </w:t>
      </w:r>
      <w:r>
        <w:rPr>
          <w:rFonts w:ascii="Verdana" w:hAnsi="Verdana" w:cs="Verdana"/>
          <w:color w:val="333333"/>
          <w:sz w:val="20"/>
          <w:szCs w:val="20"/>
        </w:rPr>
        <w:t xml:space="preserve">acumulativos </w:t>
      </w:r>
      <w:r w:rsidR="003F44EE">
        <w:rPr>
          <w:rFonts w:ascii="Verdana" w:hAnsi="Verdana" w:cs="Verdana"/>
          <w:color w:val="333333"/>
          <w:sz w:val="20"/>
          <w:szCs w:val="20"/>
        </w:rPr>
        <w:t xml:space="preserve"> </w:t>
      </w:r>
      <w:r>
        <w:rPr>
          <w:rFonts w:ascii="Verdana" w:hAnsi="Verdana" w:cs="Verdana"/>
          <w:color w:val="333333"/>
          <w:sz w:val="20"/>
          <w:szCs w:val="20"/>
        </w:rPr>
        <w:t>y, por lo tanto, sus importes asignados deberán repartirse en cada</w:t>
      </w:r>
      <w:r w:rsidR="003F44EE">
        <w:rPr>
          <w:rFonts w:ascii="Verdana" w:hAnsi="Verdana" w:cs="Verdana"/>
          <w:color w:val="333333"/>
          <w:sz w:val="20"/>
          <w:szCs w:val="20"/>
        </w:rPr>
        <w:t xml:space="preserve"> </w:t>
      </w:r>
      <w:r>
        <w:rPr>
          <w:rFonts w:ascii="Verdana" w:hAnsi="Verdana" w:cs="Verdana"/>
          <w:color w:val="333333"/>
          <w:sz w:val="20"/>
          <w:szCs w:val="20"/>
        </w:rPr>
        <w:t>concurso.</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Cada quiniela sencilla sólo puede obtener un premio en una de las categorías</w:t>
      </w:r>
      <w:r w:rsidR="003F44EE">
        <w:rPr>
          <w:rFonts w:ascii="Verdana" w:hAnsi="Verdana" w:cs="Verdana"/>
          <w:color w:val="333333"/>
          <w:sz w:val="20"/>
          <w:szCs w:val="20"/>
        </w:rPr>
        <w:t xml:space="preserve"> </w:t>
      </w:r>
      <w:r>
        <w:rPr>
          <w:rFonts w:ascii="Verdana" w:hAnsi="Verdana" w:cs="Verdana"/>
          <w:color w:val="333333"/>
          <w:sz w:val="20"/>
          <w:szCs w:val="20"/>
        </w:rPr>
        <w:t>especificadas.</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Si el porcentaje de la venta destinado al cuarto y quinto lugar resultara insuficiente</w:t>
      </w:r>
      <w:r w:rsidR="003F44EE">
        <w:rPr>
          <w:rFonts w:ascii="Verdana" w:hAnsi="Verdana" w:cs="Verdana"/>
          <w:color w:val="333333"/>
          <w:sz w:val="20"/>
          <w:szCs w:val="20"/>
        </w:rPr>
        <w:t xml:space="preserve"> </w:t>
      </w:r>
      <w:r>
        <w:rPr>
          <w:rFonts w:ascii="Verdana" w:hAnsi="Verdana" w:cs="Verdana"/>
          <w:color w:val="333333"/>
          <w:sz w:val="20"/>
          <w:szCs w:val="20"/>
        </w:rPr>
        <w:t>para cubrir el total de números ganadores, o bien si para cubrir el pago mínimo</w:t>
      </w:r>
      <w:r w:rsidR="003F44EE">
        <w:rPr>
          <w:rFonts w:ascii="Verdana" w:hAnsi="Verdana" w:cs="Verdana"/>
          <w:color w:val="333333"/>
          <w:sz w:val="20"/>
          <w:szCs w:val="20"/>
        </w:rPr>
        <w:t xml:space="preserve"> </w:t>
      </w:r>
      <w:r>
        <w:rPr>
          <w:rFonts w:ascii="Verdana" w:hAnsi="Verdana" w:cs="Verdana"/>
          <w:color w:val="333333"/>
          <w:sz w:val="20"/>
          <w:szCs w:val="20"/>
        </w:rPr>
        <w:t>ofrecido resultaran diferencias, éstas se cubrirán en su caso, con las Reservas</w:t>
      </w:r>
      <w:r w:rsidR="003F44EE">
        <w:rPr>
          <w:rFonts w:ascii="Verdana" w:hAnsi="Verdana" w:cs="Verdana"/>
          <w:color w:val="333333"/>
          <w:sz w:val="20"/>
          <w:szCs w:val="20"/>
        </w:rPr>
        <w:t xml:space="preserve"> </w:t>
      </w:r>
      <w:r>
        <w:rPr>
          <w:rFonts w:ascii="Verdana" w:hAnsi="Verdana" w:cs="Verdana"/>
          <w:color w:val="333333"/>
          <w:sz w:val="20"/>
          <w:szCs w:val="20"/>
        </w:rPr>
        <w:t>existentes.</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Pronósticos podrá modificar las bases especificadas en este artículo, para aquellos</w:t>
      </w:r>
      <w:r w:rsidR="003F44EE">
        <w:rPr>
          <w:rFonts w:ascii="Verdana" w:hAnsi="Verdana" w:cs="Verdana"/>
          <w:color w:val="333333"/>
          <w:sz w:val="20"/>
          <w:szCs w:val="20"/>
        </w:rPr>
        <w:t xml:space="preserve"> </w:t>
      </w:r>
      <w:r>
        <w:rPr>
          <w:rFonts w:ascii="Verdana" w:hAnsi="Verdana" w:cs="Verdana"/>
          <w:color w:val="333333"/>
          <w:sz w:val="20"/>
          <w:szCs w:val="20"/>
        </w:rPr>
        <w:t>concursos que por su naturaleza y en beneficio del público así lo requieran y, en estos</w:t>
      </w:r>
      <w:r w:rsidR="003F44EE">
        <w:rPr>
          <w:rFonts w:ascii="Verdana" w:hAnsi="Verdana" w:cs="Verdana"/>
          <w:color w:val="333333"/>
          <w:sz w:val="20"/>
          <w:szCs w:val="20"/>
        </w:rPr>
        <w:t xml:space="preserve"> </w:t>
      </w:r>
      <w:r>
        <w:rPr>
          <w:rFonts w:ascii="Verdana" w:hAnsi="Verdana" w:cs="Verdana"/>
          <w:color w:val="333333"/>
          <w:sz w:val="20"/>
          <w:szCs w:val="20"/>
        </w:rPr>
        <w:t>casos, dará al procedimiento a seguir la más amplia difusión para conocimiento del</w:t>
      </w:r>
      <w:r w:rsidR="003F44EE">
        <w:rPr>
          <w:rFonts w:ascii="Verdana" w:hAnsi="Verdana" w:cs="Verdana"/>
          <w:color w:val="333333"/>
          <w:sz w:val="20"/>
          <w:szCs w:val="20"/>
        </w:rPr>
        <w:t xml:space="preserve"> </w:t>
      </w:r>
      <w:r>
        <w:rPr>
          <w:rFonts w:ascii="Verdana" w:hAnsi="Verdana" w:cs="Verdana"/>
          <w:color w:val="333333"/>
          <w:sz w:val="20"/>
          <w:szCs w:val="20"/>
        </w:rPr>
        <w:t>público.</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22o.- </w:t>
      </w:r>
      <w:r>
        <w:rPr>
          <w:rFonts w:ascii="Verdana" w:hAnsi="Verdana" w:cs="Verdana"/>
          <w:color w:val="333333"/>
          <w:sz w:val="20"/>
          <w:szCs w:val="20"/>
        </w:rPr>
        <w:t>Los resultados de la Selección de Ganadores se harán constar en el</w:t>
      </w:r>
      <w:r w:rsidR="003F44EE">
        <w:rPr>
          <w:rFonts w:ascii="Verdana" w:hAnsi="Verdana" w:cs="Verdana"/>
          <w:color w:val="333333"/>
          <w:sz w:val="20"/>
          <w:szCs w:val="20"/>
        </w:rPr>
        <w:t xml:space="preserve"> </w:t>
      </w:r>
      <w:r>
        <w:rPr>
          <w:rFonts w:ascii="Verdana" w:hAnsi="Verdana" w:cs="Verdana"/>
          <w:color w:val="333333"/>
          <w:sz w:val="20"/>
          <w:szCs w:val="20"/>
        </w:rPr>
        <w:t>acta mencionada en el artículo 19o. En dicha acta se anotarán, además, las</w:t>
      </w:r>
      <w:r w:rsidR="003F44EE">
        <w:rPr>
          <w:rFonts w:ascii="Verdana" w:hAnsi="Verdana" w:cs="Verdana"/>
          <w:color w:val="333333"/>
          <w:sz w:val="20"/>
          <w:szCs w:val="20"/>
        </w:rPr>
        <w:t xml:space="preserve"> </w:t>
      </w:r>
      <w:r>
        <w:rPr>
          <w:rFonts w:ascii="Verdana" w:hAnsi="Verdana" w:cs="Verdana"/>
          <w:color w:val="333333"/>
          <w:sz w:val="20"/>
          <w:szCs w:val="20"/>
        </w:rPr>
        <w:t>particularidades e incidentes fundamentales ocurridos durante el acto y a la misma se</w:t>
      </w:r>
      <w:r w:rsidR="003F44EE">
        <w:rPr>
          <w:rFonts w:ascii="Verdana" w:hAnsi="Verdana" w:cs="Verdana"/>
          <w:color w:val="333333"/>
          <w:sz w:val="20"/>
          <w:szCs w:val="20"/>
        </w:rPr>
        <w:t xml:space="preserve"> </w:t>
      </w:r>
      <w:r>
        <w:rPr>
          <w:rFonts w:ascii="Verdana" w:hAnsi="Verdana" w:cs="Verdana"/>
          <w:color w:val="333333"/>
          <w:sz w:val="20"/>
          <w:szCs w:val="20"/>
        </w:rPr>
        <w:t>anexará archivo electrónico en el que se hará constar la lista producida por el sistema</w:t>
      </w:r>
      <w:r w:rsidR="003F44EE">
        <w:rPr>
          <w:rFonts w:ascii="Verdana" w:hAnsi="Verdana" w:cs="Verdana"/>
          <w:color w:val="333333"/>
          <w:sz w:val="20"/>
          <w:szCs w:val="20"/>
        </w:rPr>
        <w:t xml:space="preserve"> </w:t>
      </w:r>
      <w:r>
        <w:rPr>
          <w:rFonts w:ascii="Verdana" w:hAnsi="Verdana" w:cs="Verdana"/>
          <w:color w:val="333333"/>
          <w:sz w:val="20"/>
          <w:szCs w:val="20"/>
        </w:rPr>
        <w:t>de computación que contenga los números de los boletos ganadores del primero,</w:t>
      </w:r>
      <w:r w:rsidR="003F44EE">
        <w:rPr>
          <w:rFonts w:ascii="Verdana" w:hAnsi="Verdana" w:cs="Verdana"/>
          <w:color w:val="333333"/>
          <w:sz w:val="20"/>
          <w:szCs w:val="20"/>
        </w:rPr>
        <w:t xml:space="preserve"> </w:t>
      </w:r>
      <w:r>
        <w:rPr>
          <w:rFonts w:ascii="Verdana" w:hAnsi="Verdana" w:cs="Verdana"/>
          <w:color w:val="333333"/>
          <w:sz w:val="20"/>
          <w:szCs w:val="20"/>
        </w:rPr>
        <w:t>segundo, tercero, cuarto y quinto premios así como el importe correspondiente a cada</w:t>
      </w:r>
      <w:r w:rsidR="003F44EE">
        <w:rPr>
          <w:rFonts w:ascii="Verdana" w:hAnsi="Verdana" w:cs="Verdana"/>
          <w:color w:val="333333"/>
          <w:sz w:val="20"/>
          <w:szCs w:val="20"/>
        </w:rPr>
        <w:t xml:space="preserve"> </w:t>
      </w:r>
      <w:r>
        <w:rPr>
          <w:rFonts w:ascii="Verdana" w:hAnsi="Verdana" w:cs="Verdana"/>
          <w:color w:val="333333"/>
          <w:sz w:val="20"/>
          <w:szCs w:val="20"/>
        </w:rPr>
        <w:t>uno de ellos.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22o bis.- </w:t>
      </w:r>
      <w:r>
        <w:rPr>
          <w:rFonts w:ascii="Verdana" w:hAnsi="Verdana" w:cs="Verdana"/>
          <w:color w:val="333333"/>
          <w:sz w:val="20"/>
          <w:szCs w:val="20"/>
        </w:rPr>
        <w:t>Si por causas de fuerza mayor no acudiera al evento el Inspector</w:t>
      </w:r>
      <w:r w:rsidR="003F44EE">
        <w:rPr>
          <w:rFonts w:ascii="Verdana" w:hAnsi="Verdana" w:cs="Verdana"/>
          <w:color w:val="333333"/>
          <w:sz w:val="20"/>
          <w:szCs w:val="20"/>
        </w:rPr>
        <w:t xml:space="preserve"> </w:t>
      </w:r>
      <w:r>
        <w:rPr>
          <w:rFonts w:ascii="Verdana" w:hAnsi="Verdana" w:cs="Verdana"/>
          <w:color w:val="333333"/>
          <w:sz w:val="20"/>
          <w:szCs w:val="20"/>
        </w:rPr>
        <w:t>designado por la Secretaría de Gobernación, y en virtud del día y hora, no se pudiera</w:t>
      </w:r>
      <w:r w:rsidR="003F44EE">
        <w:rPr>
          <w:rFonts w:ascii="Verdana" w:hAnsi="Verdana" w:cs="Verdana"/>
          <w:color w:val="333333"/>
          <w:sz w:val="20"/>
          <w:szCs w:val="20"/>
        </w:rPr>
        <w:t xml:space="preserve"> </w:t>
      </w:r>
      <w:r>
        <w:rPr>
          <w:rFonts w:ascii="Verdana" w:hAnsi="Verdana" w:cs="Verdana"/>
          <w:color w:val="333333"/>
          <w:sz w:val="20"/>
          <w:szCs w:val="20"/>
        </w:rPr>
        <w:t>contratar un Fedatario Público, el representante de la Dirección General será el</w:t>
      </w:r>
      <w:r w:rsidR="003F44EE">
        <w:rPr>
          <w:rFonts w:ascii="Verdana" w:hAnsi="Verdana" w:cs="Verdana"/>
          <w:color w:val="333333"/>
          <w:sz w:val="20"/>
          <w:szCs w:val="20"/>
        </w:rPr>
        <w:t xml:space="preserve"> </w:t>
      </w:r>
      <w:r>
        <w:rPr>
          <w:rFonts w:ascii="Verdana" w:hAnsi="Verdana" w:cs="Verdana"/>
          <w:color w:val="333333"/>
          <w:sz w:val="20"/>
          <w:szCs w:val="20"/>
        </w:rPr>
        <w:t>encargado de llevar a cabo las actividades que a aquél correspondían dentro del</w:t>
      </w:r>
      <w:r w:rsidR="003F44EE">
        <w:rPr>
          <w:rFonts w:ascii="Verdana" w:hAnsi="Verdana" w:cs="Verdana"/>
          <w:color w:val="333333"/>
          <w:sz w:val="20"/>
          <w:szCs w:val="20"/>
        </w:rPr>
        <w:t xml:space="preserve"> </w:t>
      </w:r>
      <w:r>
        <w:rPr>
          <w:rFonts w:ascii="Verdana" w:hAnsi="Verdana" w:cs="Verdana"/>
          <w:color w:val="333333"/>
          <w:sz w:val="20"/>
          <w:szCs w:val="20"/>
        </w:rPr>
        <w:t>desarrollo de la ceremonia.</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En el supuesto a que se refiere el párrafo anterior, se hará entrega del acta</w:t>
      </w:r>
      <w:r w:rsidR="003F44EE">
        <w:rPr>
          <w:rFonts w:ascii="Verdana" w:hAnsi="Verdana" w:cs="Verdana"/>
          <w:color w:val="333333"/>
          <w:sz w:val="20"/>
          <w:szCs w:val="20"/>
        </w:rPr>
        <w:t xml:space="preserve"> </w:t>
      </w:r>
      <w:r>
        <w:rPr>
          <w:rFonts w:ascii="Verdana" w:hAnsi="Verdana" w:cs="Verdana"/>
          <w:color w:val="333333"/>
          <w:sz w:val="20"/>
          <w:szCs w:val="20"/>
        </w:rPr>
        <w:t>correspondiente a la Dirección General Adjunta de Juegos y Sorteos, dentro de los tres</w:t>
      </w:r>
      <w:r w:rsidR="003F44EE">
        <w:rPr>
          <w:rFonts w:ascii="Verdana" w:hAnsi="Verdana" w:cs="Verdana"/>
          <w:color w:val="333333"/>
          <w:sz w:val="20"/>
          <w:szCs w:val="20"/>
        </w:rPr>
        <w:t xml:space="preserve"> </w:t>
      </w:r>
      <w:r>
        <w:rPr>
          <w:rFonts w:ascii="Verdana" w:hAnsi="Verdana" w:cs="Verdana"/>
          <w:color w:val="333333"/>
          <w:sz w:val="20"/>
          <w:szCs w:val="20"/>
        </w:rPr>
        <w:t>días hábiles siguientes.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Capítulo V</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De las reclamaciones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23o.- </w:t>
      </w:r>
      <w:r>
        <w:rPr>
          <w:rFonts w:ascii="Verdana" w:hAnsi="Verdana" w:cs="Verdana"/>
          <w:color w:val="333333"/>
          <w:sz w:val="20"/>
          <w:szCs w:val="20"/>
        </w:rPr>
        <w:t>Dentro de los cinco días hábiles siguientes a la publicación de los</w:t>
      </w:r>
      <w:r w:rsidR="003F44EE">
        <w:rPr>
          <w:rFonts w:ascii="Verdana" w:hAnsi="Verdana" w:cs="Verdana"/>
          <w:color w:val="333333"/>
          <w:sz w:val="20"/>
          <w:szCs w:val="20"/>
        </w:rPr>
        <w:t xml:space="preserve"> </w:t>
      </w:r>
      <w:r>
        <w:rPr>
          <w:rFonts w:ascii="Verdana" w:hAnsi="Verdana" w:cs="Verdana"/>
          <w:color w:val="333333"/>
          <w:sz w:val="20"/>
          <w:szCs w:val="20"/>
        </w:rPr>
        <w:t>resultados futbolísticos, que definieron la quiniela ganadora, los concursantes que</w:t>
      </w:r>
      <w:r w:rsidR="003F44EE">
        <w:rPr>
          <w:rFonts w:ascii="Verdana" w:hAnsi="Verdana" w:cs="Verdana"/>
          <w:color w:val="333333"/>
          <w:sz w:val="20"/>
          <w:szCs w:val="20"/>
        </w:rPr>
        <w:t xml:space="preserve"> </w:t>
      </w:r>
      <w:r>
        <w:rPr>
          <w:rFonts w:ascii="Verdana" w:hAnsi="Verdana" w:cs="Verdana"/>
          <w:color w:val="333333"/>
          <w:sz w:val="20"/>
          <w:szCs w:val="20"/>
        </w:rPr>
        <w:t>tengan interés legítimo, podrán impugnar los resultados de la Selección de Ganadores</w:t>
      </w:r>
      <w:r w:rsidR="003F44EE">
        <w:rPr>
          <w:rFonts w:ascii="Verdana" w:hAnsi="Verdana" w:cs="Verdana"/>
          <w:color w:val="333333"/>
          <w:sz w:val="20"/>
          <w:szCs w:val="20"/>
        </w:rPr>
        <w:t xml:space="preserve"> </w:t>
      </w:r>
      <w:r>
        <w:rPr>
          <w:rFonts w:ascii="Verdana" w:hAnsi="Verdana" w:cs="Verdana"/>
          <w:color w:val="333333"/>
          <w:sz w:val="20"/>
          <w:szCs w:val="20"/>
        </w:rPr>
        <w:t>mediante la presentación por escrito de sus inconformidades ante Pronósticos, en el</w:t>
      </w:r>
      <w:r w:rsidR="003F44EE">
        <w:rPr>
          <w:rFonts w:ascii="Verdana" w:hAnsi="Verdana" w:cs="Verdana"/>
          <w:color w:val="333333"/>
          <w:sz w:val="20"/>
          <w:szCs w:val="20"/>
        </w:rPr>
        <w:t xml:space="preserve"> </w:t>
      </w:r>
      <w:r>
        <w:rPr>
          <w:rFonts w:ascii="Verdana" w:hAnsi="Verdana" w:cs="Verdana"/>
          <w:color w:val="333333"/>
          <w:sz w:val="20"/>
          <w:szCs w:val="20"/>
        </w:rPr>
        <w:lastRenderedPageBreak/>
        <w:t>que expongan sus razonamientos acompañados del comprobante en que funden su</w:t>
      </w:r>
      <w:r w:rsidR="003F44EE">
        <w:rPr>
          <w:rFonts w:ascii="Verdana" w:hAnsi="Verdana" w:cs="Verdana"/>
          <w:color w:val="333333"/>
          <w:sz w:val="20"/>
          <w:szCs w:val="20"/>
        </w:rPr>
        <w:t xml:space="preserve"> </w:t>
      </w:r>
      <w:r>
        <w:rPr>
          <w:rFonts w:ascii="Verdana" w:hAnsi="Verdana" w:cs="Verdana"/>
          <w:color w:val="333333"/>
          <w:sz w:val="20"/>
          <w:szCs w:val="20"/>
        </w:rPr>
        <w:t>reclamación.</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24o.- </w:t>
      </w:r>
      <w:r>
        <w:rPr>
          <w:rFonts w:ascii="Verdana" w:hAnsi="Verdana" w:cs="Verdana"/>
          <w:color w:val="333333"/>
          <w:sz w:val="20"/>
          <w:szCs w:val="20"/>
        </w:rPr>
        <w:t>La Comisión Dictaminadora de Reclamaciones integrada por los</w:t>
      </w:r>
      <w:r w:rsidR="003F44EE">
        <w:rPr>
          <w:rFonts w:ascii="Verdana" w:hAnsi="Verdana" w:cs="Verdana"/>
          <w:color w:val="333333"/>
          <w:sz w:val="20"/>
          <w:szCs w:val="20"/>
        </w:rPr>
        <w:t xml:space="preserve"> </w:t>
      </w:r>
      <w:r>
        <w:rPr>
          <w:rFonts w:ascii="Verdana" w:hAnsi="Verdana" w:cs="Verdana"/>
          <w:color w:val="333333"/>
          <w:sz w:val="20"/>
          <w:szCs w:val="20"/>
        </w:rPr>
        <w:t>funcionarios de Pronósticos designados por su Director General, estudiará y resolverá</w:t>
      </w:r>
      <w:r w:rsidR="003F44EE">
        <w:rPr>
          <w:rFonts w:ascii="Verdana" w:hAnsi="Verdana" w:cs="Verdana"/>
          <w:color w:val="333333"/>
          <w:sz w:val="20"/>
          <w:szCs w:val="20"/>
        </w:rPr>
        <w:t xml:space="preserve"> </w:t>
      </w:r>
      <w:r>
        <w:rPr>
          <w:rFonts w:ascii="Verdana" w:hAnsi="Verdana" w:cs="Verdana"/>
          <w:color w:val="333333"/>
          <w:sz w:val="20"/>
          <w:szCs w:val="20"/>
        </w:rPr>
        <w:t>las inconformidades. El Director General de Pronósticos proveerá el cumplimiento de la</w:t>
      </w:r>
      <w:r w:rsidR="003F44EE">
        <w:rPr>
          <w:rFonts w:ascii="Verdana" w:hAnsi="Verdana" w:cs="Verdana"/>
          <w:color w:val="333333"/>
          <w:sz w:val="20"/>
          <w:szCs w:val="20"/>
        </w:rPr>
        <w:t xml:space="preserve"> </w:t>
      </w:r>
      <w:r>
        <w:rPr>
          <w:rFonts w:ascii="Verdana" w:hAnsi="Verdana" w:cs="Verdana"/>
          <w:color w:val="333333"/>
          <w:sz w:val="20"/>
          <w:szCs w:val="20"/>
        </w:rPr>
        <w:t>resolución que se dicte.</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25o.- </w:t>
      </w:r>
      <w:r>
        <w:rPr>
          <w:rFonts w:ascii="Verdana" w:hAnsi="Verdana" w:cs="Verdana"/>
          <w:color w:val="333333"/>
          <w:sz w:val="20"/>
          <w:szCs w:val="20"/>
        </w:rPr>
        <w:t>En caso de que hubiera alguna reclamación, la Comisión Dictaminadora</w:t>
      </w:r>
      <w:r w:rsidR="00B33312">
        <w:rPr>
          <w:rFonts w:ascii="Verdana" w:hAnsi="Verdana" w:cs="Verdana"/>
          <w:color w:val="333333"/>
          <w:sz w:val="20"/>
          <w:szCs w:val="20"/>
        </w:rPr>
        <w:t xml:space="preserve"> </w:t>
      </w:r>
      <w:r>
        <w:rPr>
          <w:rFonts w:ascii="Verdana" w:hAnsi="Verdana" w:cs="Verdana"/>
          <w:color w:val="333333"/>
          <w:sz w:val="20"/>
          <w:szCs w:val="20"/>
        </w:rPr>
        <w:t>de Reclamaciones deberá reunirse en la fecha, lugar y hora que señale su Presidente y</w:t>
      </w:r>
      <w:r w:rsidR="00B33312">
        <w:rPr>
          <w:rFonts w:ascii="Verdana" w:hAnsi="Verdana" w:cs="Verdana"/>
          <w:color w:val="333333"/>
          <w:sz w:val="20"/>
          <w:szCs w:val="20"/>
        </w:rPr>
        <w:t xml:space="preserve"> </w:t>
      </w:r>
      <w:r>
        <w:rPr>
          <w:rFonts w:ascii="Verdana" w:hAnsi="Verdana" w:cs="Verdana"/>
          <w:color w:val="333333"/>
          <w:sz w:val="20"/>
          <w:szCs w:val="20"/>
        </w:rPr>
        <w:t>aceptará o desechará las reclamaciones o inconformidades que se presenten,</w:t>
      </w:r>
      <w:r w:rsidR="00B33312">
        <w:rPr>
          <w:rFonts w:ascii="Verdana" w:hAnsi="Verdana" w:cs="Verdana"/>
          <w:color w:val="333333"/>
          <w:sz w:val="20"/>
          <w:szCs w:val="20"/>
        </w:rPr>
        <w:t xml:space="preserve"> </w:t>
      </w:r>
      <w:r>
        <w:rPr>
          <w:rFonts w:ascii="Verdana" w:hAnsi="Verdana" w:cs="Verdana"/>
          <w:color w:val="333333"/>
          <w:sz w:val="20"/>
          <w:szCs w:val="20"/>
        </w:rPr>
        <w:t>notificando dicha resolución al reclamante dentro de los treinta días hábiles</w:t>
      </w:r>
      <w:r w:rsidR="00B33312">
        <w:rPr>
          <w:rFonts w:ascii="Verdana" w:hAnsi="Verdana" w:cs="Verdana"/>
          <w:color w:val="333333"/>
          <w:sz w:val="20"/>
          <w:szCs w:val="20"/>
        </w:rPr>
        <w:t xml:space="preserve"> </w:t>
      </w:r>
      <w:r>
        <w:rPr>
          <w:rFonts w:ascii="Verdana" w:hAnsi="Verdana" w:cs="Verdana"/>
          <w:color w:val="333333"/>
          <w:sz w:val="20"/>
          <w:szCs w:val="20"/>
        </w:rPr>
        <w:t>posteriores.</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Las resoluciones se tomarán por mayoría de votos de los integrantes de la Comisión y</w:t>
      </w:r>
      <w:r w:rsidR="00B33312">
        <w:rPr>
          <w:rFonts w:ascii="Verdana" w:hAnsi="Verdana" w:cs="Verdana"/>
          <w:color w:val="333333"/>
          <w:sz w:val="20"/>
          <w:szCs w:val="20"/>
        </w:rPr>
        <w:t xml:space="preserve"> </w:t>
      </w:r>
      <w:r>
        <w:rPr>
          <w:rFonts w:ascii="Verdana" w:hAnsi="Verdana" w:cs="Verdana"/>
          <w:color w:val="333333"/>
          <w:sz w:val="20"/>
          <w:szCs w:val="20"/>
        </w:rPr>
        <w:t>serán definitivas.</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Si alguna o algunas de las reclamaciones se consideraron procedentes, la Comisión</w:t>
      </w:r>
      <w:r w:rsidR="00B33312">
        <w:rPr>
          <w:rFonts w:ascii="Verdana" w:hAnsi="Verdana" w:cs="Verdana"/>
          <w:color w:val="333333"/>
          <w:sz w:val="20"/>
          <w:szCs w:val="20"/>
        </w:rPr>
        <w:t xml:space="preserve"> </w:t>
      </w:r>
      <w:r>
        <w:rPr>
          <w:rFonts w:ascii="Verdana" w:hAnsi="Verdana" w:cs="Verdana"/>
          <w:color w:val="333333"/>
          <w:sz w:val="20"/>
          <w:szCs w:val="20"/>
        </w:rPr>
        <w:t>Dictaminadora de Reclamaciones acordará el pago que proceda, con cargo al Fondo de</w:t>
      </w:r>
      <w:r w:rsidR="00B33312">
        <w:rPr>
          <w:rFonts w:ascii="Verdana" w:hAnsi="Verdana" w:cs="Verdana"/>
          <w:color w:val="333333"/>
          <w:sz w:val="20"/>
          <w:szCs w:val="20"/>
        </w:rPr>
        <w:t xml:space="preserve"> </w:t>
      </w:r>
      <w:r>
        <w:rPr>
          <w:rFonts w:ascii="Verdana" w:hAnsi="Verdana" w:cs="Verdana"/>
          <w:color w:val="333333"/>
          <w:sz w:val="20"/>
          <w:szCs w:val="20"/>
        </w:rPr>
        <w:t>Garantía establecido.</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26o- </w:t>
      </w:r>
      <w:r>
        <w:rPr>
          <w:rFonts w:ascii="Verdana" w:hAnsi="Verdana" w:cs="Verdana"/>
          <w:color w:val="333333"/>
          <w:sz w:val="20"/>
          <w:szCs w:val="20"/>
        </w:rPr>
        <w:t>Derogado.</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27o.- </w:t>
      </w:r>
      <w:r>
        <w:rPr>
          <w:rFonts w:ascii="Verdana" w:hAnsi="Verdana" w:cs="Verdana"/>
          <w:color w:val="000000"/>
          <w:sz w:val="20"/>
          <w:szCs w:val="20"/>
        </w:rPr>
        <w:t>Los Comercializadores de Pronósticos atenderán fielmente el contenido</w:t>
      </w:r>
      <w:r w:rsidR="00B33312">
        <w:rPr>
          <w:rFonts w:ascii="Verdana" w:hAnsi="Verdana" w:cs="Verdana"/>
          <w:color w:val="000000"/>
          <w:sz w:val="20"/>
          <w:szCs w:val="20"/>
        </w:rPr>
        <w:t xml:space="preserve"> </w:t>
      </w:r>
      <w:r>
        <w:rPr>
          <w:rFonts w:ascii="Verdana" w:hAnsi="Verdana" w:cs="Verdana"/>
          <w:color w:val="000000"/>
          <w:sz w:val="20"/>
          <w:szCs w:val="20"/>
        </w:rPr>
        <w:t>de este Reglamento y demás normatividad emitida por Pronósticos. Las omisiones,</w:t>
      </w:r>
      <w:r w:rsidR="00B33312">
        <w:rPr>
          <w:rFonts w:ascii="Verdana" w:hAnsi="Verdana" w:cs="Verdana"/>
          <w:color w:val="000000"/>
          <w:sz w:val="20"/>
          <w:szCs w:val="20"/>
        </w:rPr>
        <w:t xml:space="preserve"> </w:t>
      </w:r>
      <w:r>
        <w:rPr>
          <w:rFonts w:ascii="Verdana" w:hAnsi="Verdana" w:cs="Verdana"/>
          <w:color w:val="000000"/>
          <w:sz w:val="20"/>
          <w:szCs w:val="20"/>
        </w:rPr>
        <w:t>errores o faltas imputables a los Comercializadores o a su personal dependiente, por</w:t>
      </w:r>
      <w:r w:rsidR="00B33312">
        <w:rPr>
          <w:rFonts w:ascii="Verdana" w:hAnsi="Verdana" w:cs="Verdana"/>
          <w:color w:val="000000"/>
          <w:sz w:val="20"/>
          <w:szCs w:val="20"/>
        </w:rPr>
        <w:t xml:space="preserve"> </w:t>
      </w:r>
      <w:r>
        <w:rPr>
          <w:rFonts w:ascii="Verdana" w:hAnsi="Verdana" w:cs="Verdana"/>
          <w:color w:val="000000"/>
          <w:sz w:val="20"/>
          <w:szCs w:val="20"/>
        </w:rPr>
        <w:t>inobservancia o violación de las normas reglamentarías aplicables, no constituirán</w:t>
      </w:r>
      <w:r w:rsidR="00B33312">
        <w:rPr>
          <w:rFonts w:ascii="Verdana" w:hAnsi="Verdana" w:cs="Verdana"/>
          <w:color w:val="000000"/>
          <w:sz w:val="20"/>
          <w:szCs w:val="20"/>
        </w:rPr>
        <w:t xml:space="preserve"> </w:t>
      </w:r>
      <w:r>
        <w:rPr>
          <w:rFonts w:ascii="Verdana" w:hAnsi="Verdana" w:cs="Verdana"/>
          <w:color w:val="000000"/>
          <w:sz w:val="20"/>
          <w:szCs w:val="20"/>
        </w:rPr>
        <w:t>responsabilidad a cargo de Pronósticos.</w:t>
      </w: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r>
        <w:rPr>
          <w:rFonts w:ascii="Verdana" w:hAnsi="Verdana" w:cs="Verdana"/>
          <w:color w:val="006565"/>
          <w:sz w:val="20"/>
          <w:szCs w:val="20"/>
        </w:rPr>
        <w:t>(Modificado mediante reforma publicado en el Diario Oficial de la Federación el día 30</w:t>
      </w:r>
      <w:r w:rsidR="00B33312">
        <w:rPr>
          <w:rFonts w:ascii="Verdana" w:hAnsi="Verdana" w:cs="Verdana"/>
          <w:color w:val="006565"/>
          <w:sz w:val="20"/>
          <w:szCs w:val="20"/>
        </w:rPr>
        <w:t xml:space="preserve"> </w:t>
      </w:r>
      <w:r>
        <w:rPr>
          <w:rFonts w:ascii="Verdana" w:hAnsi="Verdana" w:cs="Verdana"/>
          <w:color w:val="006565"/>
          <w:sz w:val="20"/>
          <w:szCs w:val="20"/>
        </w:rPr>
        <w:t>de septiembre de 2011)</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28o.- </w:t>
      </w:r>
      <w:r>
        <w:rPr>
          <w:rFonts w:ascii="Verdana" w:hAnsi="Verdana" w:cs="Verdana"/>
          <w:color w:val="000000"/>
          <w:sz w:val="20"/>
          <w:szCs w:val="20"/>
        </w:rPr>
        <w:t>Es aplicable a los Comercializadores de Pronósticos para efectuar la</w:t>
      </w:r>
      <w:r w:rsidR="00B33312">
        <w:rPr>
          <w:rFonts w:ascii="Verdana" w:hAnsi="Verdana" w:cs="Verdana"/>
          <w:color w:val="000000"/>
          <w:sz w:val="20"/>
          <w:szCs w:val="20"/>
        </w:rPr>
        <w:t xml:space="preserve"> </w:t>
      </w:r>
      <w:r>
        <w:rPr>
          <w:rFonts w:ascii="Verdana" w:hAnsi="Verdana" w:cs="Verdana"/>
          <w:color w:val="000000"/>
          <w:sz w:val="20"/>
          <w:szCs w:val="20"/>
        </w:rPr>
        <w:t>venta de los boletos, el Reglamento de Comercializadores vigente.</w:t>
      </w: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r>
        <w:rPr>
          <w:rFonts w:ascii="Verdana" w:hAnsi="Verdana" w:cs="Verdana"/>
          <w:color w:val="006565"/>
          <w:sz w:val="20"/>
          <w:szCs w:val="20"/>
        </w:rPr>
        <w:t>(Modificado mediante reforma publicado en el Diario Oficial de la Federación el día 30</w:t>
      </w:r>
      <w:r w:rsidR="00B33312">
        <w:rPr>
          <w:rFonts w:ascii="Verdana" w:hAnsi="Verdana" w:cs="Verdana"/>
          <w:color w:val="006565"/>
          <w:sz w:val="20"/>
          <w:szCs w:val="20"/>
        </w:rPr>
        <w:t xml:space="preserve"> </w:t>
      </w:r>
      <w:r>
        <w:rPr>
          <w:rFonts w:ascii="Verdana" w:hAnsi="Verdana" w:cs="Verdana"/>
          <w:color w:val="006565"/>
          <w:sz w:val="20"/>
          <w:szCs w:val="20"/>
        </w:rPr>
        <w:t>de septiembre de 2011)</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Capítulo VI</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Del pago de los premios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333333"/>
          <w:sz w:val="20"/>
          <w:szCs w:val="20"/>
        </w:rPr>
        <w:t xml:space="preserve">Artículo 29o.- </w:t>
      </w:r>
      <w:r>
        <w:rPr>
          <w:rFonts w:ascii="Verdana" w:hAnsi="Verdana" w:cs="Verdana"/>
          <w:color w:val="000000"/>
          <w:sz w:val="20"/>
          <w:szCs w:val="20"/>
        </w:rPr>
        <w:t>Los tenedores de boletos premiados podrán cobrar su importe en las</w:t>
      </w:r>
      <w:r w:rsidR="00B33312">
        <w:rPr>
          <w:rFonts w:ascii="Verdana" w:hAnsi="Verdana" w:cs="Verdana"/>
          <w:color w:val="000000"/>
          <w:sz w:val="20"/>
          <w:szCs w:val="20"/>
        </w:rPr>
        <w:t xml:space="preserve"> </w:t>
      </w:r>
      <w:r>
        <w:rPr>
          <w:rFonts w:ascii="Verdana" w:hAnsi="Verdana" w:cs="Verdana"/>
          <w:color w:val="000000"/>
          <w:sz w:val="20"/>
          <w:szCs w:val="20"/>
        </w:rPr>
        <w:t>Oficinas Generales de Pronósticos, en las Instituciones u Organismo que éste señale y</w:t>
      </w:r>
      <w:r w:rsidR="00B33312">
        <w:rPr>
          <w:rFonts w:ascii="Verdana" w:hAnsi="Verdana" w:cs="Verdana"/>
          <w:color w:val="000000"/>
          <w:sz w:val="20"/>
          <w:szCs w:val="20"/>
        </w:rPr>
        <w:t xml:space="preserve"> </w:t>
      </w:r>
      <w:r>
        <w:rPr>
          <w:rFonts w:ascii="Verdana" w:hAnsi="Verdana" w:cs="Verdana"/>
          <w:color w:val="000000"/>
          <w:sz w:val="20"/>
          <w:szCs w:val="20"/>
        </w:rPr>
        <w:t>que se hará del conocimiento del público, así como ante cualquier Comercializador, de</w:t>
      </w:r>
      <w:r w:rsidR="00B33312">
        <w:rPr>
          <w:rFonts w:ascii="Verdana" w:hAnsi="Verdana" w:cs="Verdana"/>
          <w:color w:val="000000"/>
          <w:sz w:val="20"/>
          <w:szCs w:val="20"/>
        </w:rPr>
        <w:t xml:space="preserve"> </w:t>
      </w:r>
      <w:r>
        <w:rPr>
          <w:rFonts w:ascii="Verdana" w:hAnsi="Verdana" w:cs="Verdana"/>
          <w:color w:val="000000"/>
          <w:sz w:val="20"/>
          <w:szCs w:val="20"/>
        </w:rPr>
        <w:t>conformidad a lo establecido en el artículo 11 del “Acuerdo que establece los datos,</w:t>
      </w:r>
      <w:r w:rsidR="00B33312">
        <w:rPr>
          <w:rFonts w:ascii="Verdana" w:hAnsi="Verdana" w:cs="Verdana"/>
          <w:color w:val="000000"/>
          <w:sz w:val="20"/>
          <w:szCs w:val="20"/>
        </w:rPr>
        <w:t xml:space="preserve"> </w:t>
      </w:r>
      <w:r>
        <w:rPr>
          <w:rFonts w:ascii="Verdana" w:hAnsi="Verdana" w:cs="Verdana"/>
          <w:color w:val="000000"/>
          <w:sz w:val="20"/>
          <w:szCs w:val="20"/>
        </w:rPr>
        <w:t>documentos y formatos de los trámites de Pronósticos para la Asistencia Pública”.</w:t>
      </w: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r>
        <w:rPr>
          <w:rFonts w:ascii="Verdana" w:hAnsi="Verdana" w:cs="Verdana"/>
          <w:color w:val="006565"/>
          <w:sz w:val="20"/>
          <w:szCs w:val="20"/>
        </w:rPr>
        <w:t>(Modificado mediante reforma publicado en el Diario Oficial de la Federación el día 30</w:t>
      </w:r>
      <w:r w:rsidR="00B33312">
        <w:rPr>
          <w:rFonts w:ascii="Verdana" w:hAnsi="Verdana" w:cs="Verdana"/>
          <w:color w:val="006565"/>
          <w:sz w:val="20"/>
          <w:szCs w:val="20"/>
        </w:rPr>
        <w:t xml:space="preserve"> </w:t>
      </w:r>
      <w:r>
        <w:rPr>
          <w:rFonts w:ascii="Verdana" w:hAnsi="Verdana" w:cs="Verdana"/>
          <w:color w:val="006565"/>
          <w:sz w:val="20"/>
          <w:szCs w:val="20"/>
        </w:rPr>
        <w:t>de septiembre de 2011)</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30o.- </w:t>
      </w:r>
      <w:r>
        <w:rPr>
          <w:rFonts w:ascii="Verdana" w:hAnsi="Verdana" w:cs="Verdana"/>
          <w:color w:val="333333"/>
          <w:sz w:val="20"/>
          <w:szCs w:val="20"/>
        </w:rPr>
        <w:t>El pago de los premios sólo podrá suspenderse por orden expresa de la</w:t>
      </w:r>
      <w:r w:rsidR="00B33312">
        <w:rPr>
          <w:rFonts w:ascii="Verdana" w:hAnsi="Verdana" w:cs="Verdana"/>
          <w:color w:val="333333"/>
          <w:sz w:val="20"/>
          <w:szCs w:val="20"/>
        </w:rPr>
        <w:t xml:space="preserve"> </w:t>
      </w:r>
      <w:r>
        <w:rPr>
          <w:rFonts w:ascii="Verdana" w:hAnsi="Verdana" w:cs="Verdana"/>
          <w:color w:val="333333"/>
          <w:sz w:val="20"/>
          <w:szCs w:val="20"/>
        </w:rPr>
        <w:t>autoridad judicial; sin embargo, Pronósticos podrá negarse a cubrir los premios cuando</w:t>
      </w:r>
      <w:r w:rsidR="00B33312">
        <w:rPr>
          <w:rFonts w:ascii="Verdana" w:hAnsi="Verdana" w:cs="Verdana"/>
          <w:color w:val="333333"/>
          <w:sz w:val="20"/>
          <w:szCs w:val="20"/>
        </w:rPr>
        <w:t xml:space="preserve"> </w:t>
      </w:r>
      <w:r>
        <w:rPr>
          <w:rFonts w:ascii="Verdana" w:hAnsi="Verdana" w:cs="Verdana"/>
          <w:color w:val="333333"/>
          <w:sz w:val="20"/>
          <w:szCs w:val="20"/>
        </w:rPr>
        <w:t>los datos consignados en el boleto de que se trate no coincidan íntegramente con los</w:t>
      </w:r>
      <w:r w:rsidR="00B33312">
        <w:rPr>
          <w:rFonts w:ascii="Verdana" w:hAnsi="Verdana" w:cs="Verdana"/>
          <w:color w:val="333333"/>
          <w:sz w:val="20"/>
          <w:szCs w:val="20"/>
        </w:rPr>
        <w:t xml:space="preserve"> </w:t>
      </w:r>
      <w:r>
        <w:rPr>
          <w:rFonts w:ascii="Verdana" w:hAnsi="Verdana" w:cs="Verdana"/>
          <w:color w:val="333333"/>
          <w:sz w:val="20"/>
          <w:szCs w:val="20"/>
        </w:rPr>
        <w:t>de sus registros, carezcan de las menciones que señala este Reglamento o se</w:t>
      </w:r>
      <w:r w:rsidR="00B33312">
        <w:rPr>
          <w:rFonts w:ascii="Verdana" w:hAnsi="Verdana" w:cs="Verdana"/>
          <w:color w:val="333333"/>
          <w:sz w:val="20"/>
          <w:szCs w:val="20"/>
        </w:rPr>
        <w:t xml:space="preserve"> </w:t>
      </w:r>
      <w:r>
        <w:rPr>
          <w:rFonts w:ascii="Verdana" w:hAnsi="Verdana" w:cs="Verdana"/>
          <w:color w:val="333333"/>
          <w:sz w:val="20"/>
          <w:szCs w:val="20"/>
        </w:rPr>
        <w:lastRenderedPageBreak/>
        <w:t>encuentren mutilados, alterados o maltratados en forma que haga imposible la</w:t>
      </w:r>
      <w:r w:rsidR="00B33312">
        <w:rPr>
          <w:rFonts w:ascii="Verdana" w:hAnsi="Verdana" w:cs="Verdana"/>
          <w:color w:val="333333"/>
          <w:sz w:val="20"/>
          <w:szCs w:val="20"/>
        </w:rPr>
        <w:t xml:space="preserve"> </w:t>
      </w:r>
      <w:r>
        <w:rPr>
          <w:rFonts w:ascii="Verdana" w:hAnsi="Verdana" w:cs="Verdana"/>
          <w:color w:val="333333"/>
          <w:sz w:val="20"/>
          <w:szCs w:val="20"/>
        </w:rPr>
        <w:t>comprobación de su legitimidad o autenticidad.</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B33312"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31o.- </w:t>
      </w:r>
      <w:r>
        <w:rPr>
          <w:rFonts w:ascii="Verdana" w:hAnsi="Verdana" w:cs="Verdana"/>
          <w:color w:val="333333"/>
          <w:sz w:val="20"/>
          <w:szCs w:val="20"/>
        </w:rPr>
        <w:t>El derecho al cobro del premio caducará en un plazo de sesenta días</w:t>
      </w:r>
      <w:r w:rsidR="00B33312">
        <w:rPr>
          <w:rFonts w:ascii="Verdana" w:hAnsi="Verdana" w:cs="Verdana"/>
          <w:color w:val="333333"/>
          <w:sz w:val="20"/>
          <w:szCs w:val="20"/>
        </w:rPr>
        <w:t xml:space="preserve"> </w:t>
      </w:r>
      <w:r>
        <w:rPr>
          <w:rFonts w:ascii="Verdana" w:hAnsi="Verdana" w:cs="Verdana"/>
          <w:color w:val="333333"/>
          <w:sz w:val="20"/>
          <w:szCs w:val="20"/>
        </w:rPr>
        <w:t>naturales contados a partir del día siguiente de la celebración del concurso.</w:t>
      </w:r>
      <w:r w:rsidR="00B33312">
        <w:rPr>
          <w:rFonts w:ascii="Verdana" w:hAnsi="Verdana" w:cs="Verdana"/>
          <w:color w:val="333333"/>
          <w:sz w:val="20"/>
          <w:szCs w:val="20"/>
        </w:rPr>
        <w:t xml:space="preserve"> </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El importe de los premios caducos, se llevará a la cuenta de reserva para que</w:t>
      </w:r>
      <w:r w:rsidR="00B33312">
        <w:rPr>
          <w:rFonts w:ascii="Verdana" w:hAnsi="Verdana" w:cs="Verdana"/>
          <w:color w:val="333333"/>
          <w:sz w:val="20"/>
          <w:szCs w:val="20"/>
        </w:rPr>
        <w:t xml:space="preserve"> </w:t>
      </w:r>
      <w:r>
        <w:rPr>
          <w:rFonts w:ascii="Verdana" w:hAnsi="Verdana" w:cs="Verdana"/>
          <w:color w:val="333333"/>
          <w:sz w:val="20"/>
          <w:szCs w:val="20"/>
        </w:rPr>
        <w:t>posteriormente, con la aprobación del Consejo Directivo y de acuerdo a los resultados</w:t>
      </w:r>
      <w:r w:rsidR="00B33312">
        <w:rPr>
          <w:rFonts w:ascii="Verdana" w:hAnsi="Verdana" w:cs="Verdana"/>
          <w:color w:val="333333"/>
          <w:sz w:val="20"/>
          <w:szCs w:val="20"/>
        </w:rPr>
        <w:t xml:space="preserve"> </w:t>
      </w:r>
      <w:r>
        <w:rPr>
          <w:rFonts w:ascii="Verdana" w:hAnsi="Verdana" w:cs="Verdana"/>
          <w:color w:val="333333"/>
          <w:sz w:val="20"/>
          <w:szCs w:val="20"/>
        </w:rPr>
        <w:t>de los estudios actuariales que se realicen para determinar, en su caso, los excedentes</w:t>
      </w:r>
      <w:r w:rsidR="00B33312">
        <w:rPr>
          <w:rFonts w:ascii="Verdana" w:hAnsi="Verdana" w:cs="Verdana"/>
          <w:color w:val="333333"/>
          <w:sz w:val="20"/>
          <w:szCs w:val="20"/>
        </w:rPr>
        <w:t xml:space="preserve"> </w:t>
      </w:r>
      <w:r>
        <w:rPr>
          <w:rFonts w:ascii="Verdana" w:hAnsi="Verdana" w:cs="Verdana"/>
          <w:color w:val="333333"/>
          <w:sz w:val="20"/>
          <w:szCs w:val="20"/>
        </w:rPr>
        <w:t>de acumulación en el saldo de dicha reserva, su destino final sea el de agregarse a los</w:t>
      </w:r>
      <w:r w:rsidR="00B33312">
        <w:rPr>
          <w:rFonts w:ascii="Verdana" w:hAnsi="Verdana" w:cs="Verdana"/>
          <w:color w:val="333333"/>
          <w:sz w:val="20"/>
          <w:szCs w:val="20"/>
        </w:rPr>
        <w:t xml:space="preserve"> </w:t>
      </w:r>
      <w:r>
        <w:rPr>
          <w:rFonts w:ascii="Verdana" w:hAnsi="Verdana" w:cs="Verdana"/>
          <w:color w:val="333333"/>
          <w:sz w:val="20"/>
          <w:szCs w:val="20"/>
        </w:rPr>
        <w:t>enteros que se concentran a la Tesorería de la Federación para beneficio de la</w:t>
      </w:r>
      <w:r w:rsidR="00B33312">
        <w:rPr>
          <w:rFonts w:ascii="Verdana" w:hAnsi="Verdana" w:cs="Verdana"/>
          <w:color w:val="333333"/>
          <w:sz w:val="20"/>
          <w:szCs w:val="20"/>
        </w:rPr>
        <w:t xml:space="preserve"> </w:t>
      </w:r>
      <w:r>
        <w:rPr>
          <w:rFonts w:ascii="Verdana" w:hAnsi="Verdana" w:cs="Verdana"/>
          <w:color w:val="333333"/>
          <w:sz w:val="20"/>
          <w:szCs w:val="20"/>
        </w:rPr>
        <w:t>asistencia pública.</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32o.- </w:t>
      </w:r>
      <w:r>
        <w:rPr>
          <w:rFonts w:ascii="Verdana" w:hAnsi="Verdana" w:cs="Verdana"/>
          <w:color w:val="333333"/>
          <w:sz w:val="20"/>
          <w:szCs w:val="20"/>
        </w:rPr>
        <w:t>Sólo por caso fortuito o fuerza mayor, Pronósticos suspenderá o</w:t>
      </w:r>
      <w:r w:rsidR="00B33312">
        <w:rPr>
          <w:rFonts w:ascii="Verdana" w:hAnsi="Verdana" w:cs="Verdana"/>
          <w:color w:val="333333"/>
          <w:sz w:val="20"/>
          <w:szCs w:val="20"/>
        </w:rPr>
        <w:t xml:space="preserve"> </w:t>
      </w:r>
      <w:r>
        <w:rPr>
          <w:rFonts w:ascii="Verdana" w:hAnsi="Verdana" w:cs="Verdana"/>
          <w:color w:val="333333"/>
          <w:sz w:val="20"/>
          <w:szCs w:val="20"/>
        </w:rPr>
        <w:t xml:space="preserve">cancelará un concurso ya iniciado. En este supuesto, la Institución </w:t>
      </w:r>
      <w:proofErr w:type="spellStart"/>
      <w:r>
        <w:rPr>
          <w:rFonts w:ascii="Verdana" w:hAnsi="Verdana" w:cs="Verdana"/>
          <w:color w:val="333333"/>
          <w:sz w:val="20"/>
          <w:szCs w:val="20"/>
        </w:rPr>
        <w:t>reembolsará</w:t>
      </w:r>
      <w:proofErr w:type="spellEnd"/>
      <w:r>
        <w:rPr>
          <w:rFonts w:ascii="Verdana" w:hAnsi="Verdana" w:cs="Verdana"/>
          <w:color w:val="333333"/>
          <w:sz w:val="20"/>
          <w:szCs w:val="20"/>
        </w:rPr>
        <w:t xml:space="preserve"> a los</w:t>
      </w:r>
      <w:r w:rsidR="00B33312">
        <w:rPr>
          <w:rFonts w:ascii="Verdana" w:hAnsi="Verdana" w:cs="Verdana"/>
          <w:color w:val="333333"/>
          <w:sz w:val="20"/>
          <w:szCs w:val="20"/>
        </w:rPr>
        <w:t xml:space="preserve"> </w:t>
      </w:r>
      <w:r>
        <w:rPr>
          <w:rFonts w:ascii="Verdana" w:hAnsi="Verdana" w:cs="Verdana"/>
          <w:color w:val="333333"/>
          <w:sz w:val="20"/>
          <w:szCs w:val="20"/>
        </w:rPr>
        <w:t>interesados el importe de sus boletos, sin incurrir en ulterior responsabilidad, contra la</w:t>
      </w:r>
      <w:r w:rsidR="00B33312">
        <w:rPr>
          <w:rFonts w:ascii="Verdana" w:hAnsi="Verdana" w:cs="Verdana"/>
          <w:color w:val="333333"/>
          <w:sz w:val="20"/>
          <w:szCs w:val="20"/>
        </w:rPr>
        <w:t xml:space="preserve"> </w:t>
      </w:r>
      <w:r>
        <w:rPr>
          <w:rFonts w:ascii="Verdana" w:hAnsi="Verdana" w:cs="Verdana"/>
          <w:color w:val="333333"/>
          <w:sz w:val="20"/>
          <w:szCs w:val="20"/>
        </w:rPr>
        <w:t>entrega del boleto correspondiente.</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33o.- </w:t>
      </w:r>
      <w:r>
        <w:rPr>
          <w:rFonts w:ascii="Verdana" w:hAnsi="Verdana" w:cs="Verdana"/>
          <w:color w:val="333333"/>
          <w:sz w:val="20"/>
          <w:szCs w:val="20"/>
        </w:rPr>
        <w:t>En los términos establecidos por el artículo 29o. del presente</w:t>
      </w:r>
      <w:r w:rsidR="00B33312">
        <w:rPr>
          <w:rFonts w:ascii="Verdana" w:hAnsi="Verdana" w:cs="Verdana"/>
          <w:color w:val="333333"/>
          <w:sz w:val="20"/>
          <w:szCs w:val="20"/>
        </w:rPr>
        <w:t xml:space="preserve"> </w:t>
      </w:r>
      <w:r>
        <w:rPr>
          <w:rFonts w:ascii="Verdana" w:hAnsi="Verdana" w:cs="Verdana"/>
          <w:color w:val="333333"/>
          <w:sz w:val="20"/>
          <w:szCs w:val="20"/>
        </w:rPr>
        <w:t>reglamento, el derecho para solicitar la devolución del importe del boleto que, por</w:t>
      </w:r>
      <w:r w:rsidR="00B33312">
        <w:rPr>
          <w:rFonts w:ascii="Verdana" w:hAnsi="Verdana" w:cs="Verdana"/>
          <w:color w:val="333333"/>
          <w:sz w:val="20"/>
          <w:szCs w:val="20"/>
        </w:rPr>
        <w:t xml:space="preserve"> </w:t>
      </w:r>
      <w:r>
        <w:rPr>
          <w:rFonts w:ascii="Verdana" w:hAnsi="Verdana" w:cs="Verdana"/>
          <w:color w:val="333333"/>
          <w:sz w:val="20"/>
          <w:szCs w:val="20"/>
        </w:rPr>
        <w:t>cualquier circunstancia, no hubiere participado en el concurso respectivo prescribirá en</w:t>
      </w:r>
      <w:r w:rsidR="00B33312">
        <w:rPr>
          <w:rFonts w:ascii="Verdana" w:hAnsi="Verdana" w:cs="Verdana"/>
          <w:color w:val="333333"/>
          <w:sz w:val="20"/>
          <w:szCs w:val="20"/>
        </w:rPr>
        <w:t xml:space="preserve"> </w:t>
      </w:r>
      <w:r>
        <w:rPr>
          <w:rFonts w:ascii="Verdana" w:hAnsi="Verdana" w:cs="Verdana"/>
          <w:color w:val="333333"/>
          <w:sz w:val="20"/>
          <w:szCs w:val="20"/>
        </w:rPr>
        <w:t>un plazo de 1 (un) año contado a partir del siguiente día de la fecha de celebración del</w:t>
      </w:r>
      <w:r w:rsidR="00B33312">
        <w:rPr>
          <w:rFonts w:ascii="Verdana" w:hAnsi="Verdana" w:cs="Verdana"/>
          <w:color w:val="333333"/>
          <w:sz w:val="20"/>
          <w:szCs w:val="20"/>
        </w:rPr>
        <w:t xml:space="preserve"> </w:t>
      </w:r>
      <w:r>
        <w:rPr>
          <w:rFonts w:ascii="Verdana" w:hAnsi="Verdana" w:cs="Verdana"/>
          <w:color w:val="333333"/>
          <w:sz w:val="20"/>
          <w:szCs w:val="20"/>
        </w:rPr>
        <w:t>concurso a que se refiere el artículo 18o. El importe de las devoluciones no reclamadas</w:t>
      </w:r>
      <w:r w:rsidR="00B33312">
        <w:rPr>
          <w:rFonts w:ascii="Verdana" w:hAnsi="Verdana" w:cs="Verdana"/>
          <w:color w:val="333333"/>
          <w:sz w:val="20"/>
          <w:szCs w:val="20"/>
        </w:rPr>
        <w:t xml:space="preserve"> </w:t>
      </w:r>
      <w:r>
        <w:rPr>
          <w:rFonts w:ascii="Verdana" w:hAnsi="Verdana" w:cs="Verdana"/>
          <w:color w:val="333333"/>
          <w:sz w:val="20"/>
          <w:szCs w:val="20"/>
        </w:rPr>
        <w:t>incrementará los recursos de Pronósticos.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Capítulo VII</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 xml:space="preserve">Disposiciones generales de </w:t>
      </w:r>
      <w:proofErr w:type="spellStart"/>
      <w:r>
        <w:rPr>
          <w:rFonts w:ascii="Verdana" w:hAnsi="Verdana" w:cs="Verdana"/>
          <w:b/>
          <w:bCs/>
          <w:color w:val="333333"/>
          <w:sz w:val="20"/>
          <w:szCs w:val="20"/>
        </w:rPr>
        <w:t>Progol</w:t>
      </w:r>
      <w:proofErr w:type="spellEnd"/>
      <w:r>
        <w:rPr>
          <w:rFonts w:ascii="Verdana" w:hAnsi="Verdana" w:cs="Verdana"/>
          <w:b/>
          <w:bCs/>
          <w:color w:val="333333"/>
          <w:sz w:val="20"/>
          <w:szCs w:val="20"/>
        </w:rPr>
        <w:t xml:space="preserve"> Revancha</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34o.- </w:t>
      </w:r>
      <w:r>
        <w:rPr>
          <w:rFonts w:ascii="Verdana" w:hAnsi="Verdana" w:cs="Verdana"/>
          <w:color w:val="333333"/>
          <w:sz w:val="20"/>
          <w:szCs w:val="20"/>
        </w:rPr>
        <w:t xml:space="preserve">Para poder participar en la modalidad de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Revancha, el</w:t>
      </w:r>
      <w:r w:rsidR="00B33312">
        <w:rPr>
          <w:rFonts w:ascii="Verdana" w:hAnsi="Verdana" w:cs="Verdana"/>
          <w:color w:val="333333"/>
          <w:sz w:val="20"/>
          <w:szCs w:val="20"/>
        </w:rPr>
        <w:t xml:space="preserve"> </w:t>
      </w:r>
      <w:r>
        <w:rPr>
          <w:rFonts w:ascii="Verdana" w:hAnsi="Verdana" w:cs="Verdana"/>
          <w:color w:val="333333"/>
          <w:sz w:val="20"/>
          <w:szCs w:val="20"/>
        </w:rPr>
        <w:t xml:space="preserve">participante debe estar participando en la de </w:t>
      </w:r>
      <w:proofErr w:type="spellStart"/>
      <w:r>
        <w:rPr>
          <w:rFonts w:ascii="Verdana" w:hAnsi="Verdana" w:cs="Verdana"/>
          <w:color w:val="333333"/>
          <w:sz w:val="20"/>
          <w:szCs w:val="20"/>
        </w:rPr>
        <w:t>Progol</w:t>
      </w:r>
      <w:proofErr w:type="spellEnd"/>
      <w:r>
        <w:rPr>
          <w:rFonts w:ascii="Verdana" w:hAnsi="Verdana" w:cs="Verdana"/>
          <w:color w:val="333333"/>
          <w:sz w:val="20"/>
          <w:szCs w:val="20"/>
        </w:rPr>
        <w:t>.</w:t>
      </w:r>
    </w:p>
    <w:p w:rsidR="00B33312"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 xml:space="preserve">El concurso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Revancha, consiste en una competencia entre los aspirantes a un</w:t>
      </w:r>
      <w:r w:rsidR="00B33312">
        <w:rPr>
          <w:rFonts w:ascii="Verdana" w:hAnsi="Verdana" w:cs="Verdana"/>
          <w:color w:val="333333"/>
          <w:sz w:val="20"/>
          <w:szCs w:val="20"/>
        </w:rPr>
        <w:t xml:space="preserve"> </w:t>
      </w:r>
      <w:r>
        <w:rPr>
          <w:rFonts w:ascii="Verdana" w:hAnsi="Verdana" w:cs="Verdana"/>
          <w:color w:val="333333"/>
          <w:sz w:val="20"/>
          <w:szCs w:val="20"/>
        </w:rPr>
        <w:t>premio con base en la predicción o pronósticos de los resultados de un conjunto</w:t>
      </w:r>
      <w:r w:rsidR="00B33312">
        <w:rPr>
          <w:rFonts w:ascii="Verdana" w:hAnsi="Verdana" w:cs="Verdana"/>
          <w:color w:val="333333"/>
          <w:sz w:val="20"/>
          <w:szCs w:val="20"/>
        </w:rPr>
        <w:t xml:space="preserve"> </w:t>
      </w:r>
      <w:r>
        <w:rPr>
          <w:rFonts w:ascii="Verdana" w:hAnsi="Verdana" w:cs="Verdana"/>
          <w:color w:val="333333"/>
          <w:sz w:val="20"/>
          <w:szCs w:val="20"/>
        </w:rPr>
        <w:t>mínimo de 7(siete) partidos de fútbol soccer que figuren en competiciones autorizadas</w:t>
      </w:r>
      <w:r w:rsidR="00B33312">
        <w:rPr>
          <w:rFonts w:ascii="Verdana" w:hAnsi="Verdana" w:cs="Verdana"/>
          <w:color w:val="333333"/>
          <w:sz w:val="20"/>
          <w:szCs w:val="20"/>
        </w:rPr>
        <w:t xml:space="preserve"> </w:t>
      </w:r>
      <w:r>
        <w:rPr>
          <w:rFonts w:ascii="Verdana" w:hAnsi="Verdana" w:cs="Verdana"/>
          <w:color w:val="333333"/>
          <w:sz w:val="20"/>
          <w:szCs w:val="20"/>
        </w:rPr>
        <w:t>por la Federación Mexicana de Fútbol o sus similares en el ámbito internacional y que</w:t>
      </w:r>
      <w:r w:rsidR="00B33312">
        <w:rPr>
          <w:rFonts w:ascii="Verdana" w:hAnsi="Verdana" w:cs="Verdana"/>
          <w:color w:val="333333"/>
          <w:sz w:val="20"/>
          <w:szCs w:val="20"/>
        </w:rPr>
        <w:t xml:space="preserve"> </w:t>
      </w:r>
      <w:r>
        <w:rPr>
          <w:rFonts w:ascii="Verdana" w:hAnsi="Verdana" w:cs="Verdana"/>
          <w:color w:val="333333"/>
          <w:sz w:val="20"/>
          <w:szCs w:val="20"/>
        </w:rPr>
        <w:t xml:space="preserve">se inicia en el momento de aceptación del pago de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Revancha y termina con el</w:t>
      </w:r>
      <w:r w:rsidR="00B33312">
        <w:rPr>
          <w:rFonts w:ascii="Verdana" w:hAnsi="Verdana" w:cs="Verdana"/>
          <w:color w:val="333333"/>
          <w:sz w:val="20"/>
          <w:szCs w:val="20"/>
        </w:rPr>
        <w:t xml:space="preserve"> </w:t>
      </w:r>
      <w:r>
        <w:rPr>
          <w:rFonts w:ascii="Verdana" w:hAnsi="Verdana" w:cs="Verdana"/>
          <w:color w:val="333333"/>
          <w:sz w:val="20"/>
          <w:szCs w:val="20"/>
        </w:rPr>
        <w:t>acto denominado “Selección de Ganadores”, en el cual se determinarán las quinielas y</w:t>
      </w:r>
      <w:r w:rsidR="00B33312">
        <w:rPr>
          <w:rFonts w:ascii="Verdana" w:hAnsi="Verdana" w:cs="Verdana"/>
          <w:color w:val="333333"/>
          <w:sz w:val="20"/>
          <w:szCs w:val="20"/>
        </w:rPr>
        <w:t xml:space="preserve"> </w:t>
      </w:r>
      <w:r>
        <w:rPr>
          <w:rFonts w:ascii="Verdana" w:hAnsi="Verdana" w:cs="Verdana"/>
          <w:color w:val="333333"/>
          <w:sz w:val="20"/>
          <w:szCs w:val="20"/>
        </w:rPr>
        <w:t>combinaciones ganadoras, así como el importe de los premios correspondientes.</w:t>
      </w:r>
      <w:r w:rsidR="00B33312">
        <w:rPr>
          <w:rFonts w:ascii="Verdana" w:hAnsi="Verdana" w:cs="Verdana"/>
          <w:color w:val="333333"/>
          <w:sz w:val="20"/>
          <w:szCs w:val="20"/>
        </w:rPr>
        <w:t xml:space="preserve"> </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 xml:space="preserve">Con el mismo boleto con que se participa en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se participa en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Revancha,</w:t>
      </w:r>
      <w:r w:rsidR="00B33312">
        <w:rPr>
          <w:rFonts w:ascii="Verdana" w:hAnsi="Verdana" w:cs="Verdana"/>
          <w:color w:val="333333"/>
          <w:sz w:val="20"/>
          <w:szCs w:val="20"/>
        </w:rPr>
        <w:t xml:space="preserve"> </w:t>
      </w:r>
      <w:r>
        <w:rPr>
          <w:rFonts w:ascii="Verdana" w:hAnsi="Verdana" w:cs="Verdana"/>
          <w:color w:val="333333"/>
          <w:sz w:val="20"/>
          <w:szCs w:val="20"/>
        </w:rPr>
        <w:t>por lo que en este caso el boleto lleva impresa la nota “Revancha.</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Capítulo VIII</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 xml:space="preserve">De los procedimientos para participar en </w:t>
      </w:r>
      <w:proofErr w:type="spellStart"/>
      <w:r>
        <w:rPr>
          <w:rFonts w:ascii="Verdana" w:hAnsi="Verdana" w:cs="Verdana"/>
          <w:b/>
          <w:bCs/>
          <w:color w:val="333333"/>
          <w:sz w:val="20"/>
          <w:szCs w:val="20"/>
        </w:rPr>
        <w:t>Progol</w:t>
      </w:r>
      <w:proofErr w:type="spellEnd"/>
      <w:r>
        <w:rPr>
          <w:rFonts w:ascii="Verdana" w:hAnsi="Verdana" w:cs="Verdana"/>
          <w:b/>
          <w:bCs/>
          <w:color w:val="333333"/>
          <w:sz w:val="20"/>
          <w:szCs w:val="20"/>
        </w:rPr>
        <w:t xml:space="preserve"> Revancha</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35o.- </w:t>
      </w:r>
      <w:r>
        <w:rPr>
          <w:rFonts w:ascii="Verdana" w:hAnsi="Verdana" w:cs="Verdana"/>
          <w:color w:val="333333"/>
          <w:sz w:val="20"/>
          <w:szCs w:val="20"/>
        </w:rPr>
        <w:t xml:space="preserve">Para poder participar en la modalidad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Revancha, el participante</w:t>
      </w:r>
      <w:r w:rsidR="00B33312">
        <w:rPr>
          <w:rFonts w:ascii="Verdana" w:hAnsi="Verdana" w:cs="Verdana"/>
          <w:color w:val="333333"/>
          <w:sz w:val="20"/>
          <w:szCs w:val="20"/>
        </w:rPr>
        <w:t xml:space="preserve"> </w:t>
      </w:r>
      <w:r>
        <w:rPr>
          <w:rFonts w:ascii="Verdana" w:hAnsi="Verdana" w:cs="Verdana"/>
          <w:color w:val="333333"/>
          <w:sz w:val="20"/>
          <w:szCs w:val="20"/>
        </w:rPr>
        <w:t xml:space="preserve">deberá de observar los procedimientos que señalan los Artículos </w:t>
      </w:r>
      <w:r>
        <w:rPr>
          <w:rFonts w:ascii="Verdana" w:hAnsi="Verdana" w:cs="Verdana"/>
          <w:b/>
          <w:bCs/>
          <w:color w:val="333333"/>
          <w:sz w:val="20"/>
          <w:szCs w:val="20"/>
        </w:rPr>
        <w:t xml:space="preserve">4o al 16o </w:t>
      </w:r>
      <w:r>
        <w:rPr>
          <w:rFonts w:ascii="Verdana" w:hAnsi="Verdana" w:cs="Verdana"/>
          <w:color w:val="333333"/>
          <w:sz w:val="20"/>
          <w:szCs w:val="20"/>
        </w:rPr>
        <w:t>de este</w:t>
      </w:r>
      <w:r w:rsidR="00B33312">
        <w:rPr>
          <w:rFonts w:ascii="Verdana" w:hAnsi="Verdana" w:cs="Verdana"/>
          <w:color w:val="333333"/>
          <w:sz w:val="20"/>
          <w:szCs w:val="20"/>
        </w:rPr>
        <w:t xml:space="preserve"> </w:t>
      </w:r>
      <w:r>
        <w:rPr>
          <w:rFonts w:ascii="Verdana" w:hAnsi="Verdana" w:cs="Verdana"/>
          <w:color w:val="333333"/>
          <w:sz w:val="20"/>
          <w:szCs w:val="20"/>
        </w:rPr>
        <w:t xml:space="preserve">Reglamento, debido a que se aplican en los mismos términos para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Revancha.</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Capítulo IX</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 xml:space="preserve">Selección de ganadores de </w:t>
      </w:r>
      <w:proofErr w:type="spellStart"/>
      <w:r>
        <w:rPr>
          <w:rFonts w:ascii="Verdana" w:hAnsi="Verdana" w:cs="Verdana"/>
          <w:b/>
          <w:bCs/>
          <w:color w:val="333333"/>
          <w:sz w:val="20"/>
          <w:szCs w:val="20"/>
        </w:rPr>
        <w:t>Progol</w:t>
      </w:r>
      <w:proofErr w:type="spellEnd"/>
      <w:r>
        <w:rPr>
          <w:rFonts w:ascii="Verdana" w:hAnsi="Verdana" w:cs="Verdana"/>
          <w:b/>
          <w:bCs/>
          <w:color w:val="333333"/>
          <w:sz w:val="20"/>
          <w:szCs w:val="20"/>
        </w:rPr>
        <w:t xml:space="preserve"> Revancha</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36o.- </w:t>
      </w:r>
      <w:r>
        <w:rPr>
          <w:rFonts w:ascii="Verdana" w:hAnsi="Verdana" w:cs="Verdana"/>
          <w:color w:val="333333"/>
          <w:sz w:val="20"/>
          <w:szCs w:val="20"/>
        </w:rPr>
        <w:t>Pronósticos a través de su sistema central de captación de</w:t>
      </w:r>
      <w:r w:rsidR="00B33312">
        <w:rPr>
          <w:rFonts w:ascii="Verdana" w:hAnsi="Verdana" w:cs="Verdana"/>
          <w:color w:val="333333"/>
          <w:sz w:val="20"/>
          <w:szCs w:val="20"/>
        </w:rPr>
        <w:t xml:space="preserve"> </w:t>
      </w:r>
      <w:r>
        <w:rPr>
          <w:rFonts w:ascii="Verdana" w:hAnsi="Verdana" w:cs="Verdana"/>
          <w:color w:val="333333"/>
          <w:sz w:val="20"/>
          <w:szCs w:val="20"/>
        </w:rPr>
        <w:t>transacciones en línea, suspenderá la venta indefectiblemente antes del inicio del</w:t>
      </w:r>
      <w:r w:rsidR="00B33312">
        <w:rPr>
          <w:rFonts w:ascii="Verdana" w:hAnsi="Verdana" w:cs="Verdana"/>
          <w:color w:val="333333"/>
          <w:sz w:val="20"/>
          <w:szCs w:val="20"/>
        </w:rPr>
        <w:t xml:space="preserve"> </w:t>
      </w:r>
      <w:r>
        <w:rPr>
          <w:rFonts w:ascii="Verdana" w:hAnsi="Verdana" w:cs="Verdana"/>
          <w:color w:val="333333"/>
          <w:sz w:val="20"/>
          <w:szCs w:val="20"/>
        </w:rPr>
        <w:t>primer partido de los programados en el concurso respectivo; y también antes de dicho</w:t>
      </w:r>
      <w:r w:rsidR="00B33312">
        <w:rPr>
          <w:rFonts w:ascii="Verdana" w:hAnsi="Verdana" w:cs="Verdana"/>
          <w:color w:val="333333"/>
          <w:sz w:val="20"/>
          <w:szCs w:val="20"/>
        </w:rPr>
        <w:t xml:space="preserve"> </w:t>
      </w:r>
      <w:r>
        <w:rPr>
          <w:rFonts w:ascii="Verdana" w:hAnsi="Verdana" w:cs="Verdana"/>
          <w:color w:val="333333"/>
          <w:sz w:val="20"/>
          <w:szCs w:val="20"/>
        </w:rPr>
        <w:t>inicio estará integrado el registro de apuestas concursantes.</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lastRenderedPageBreak/>
        <w:t>Ante la presencia del Inspector de la Secretaría de Gobernación, del representante del</w:t>
      </w:r>
      <w:r w:rsidR="00B33312">
        <w:rPr>
          <w:rFonts w:ascii="Verdana" w:hAnsi="Verdana" w:cs="Verdana"/>
          <w:color w:val="333333"/>
          <w:sz w:val="20"/>
          <w:szCs w:val="20"/>
        </w:rPr>
        <w:t xml:space="preserve"> </w:t>
      </w:r>
      <w:r>
        <w:rPr>
          <w:rFonts w:ascii="Verdana" w:hAnsi="Verdana" w:cs="Verdana"/>
          <w:color w:val="333333"/>
          <w:sz w:val="20"/>
          <w:szCs w:val="20"/>
        </w:rPr>
        <w:t>Director General, designado en los términos del segundo párrafo del artículo 17o. de</w:t>
      </w:r>
      <w:r w:rsidR="00B33312">
        <w:rPr>
          <w:rFonts w:ascii="Verdana" w:hAnsi="Verdana" w:cs="Verdana"/>
          <w:color w:val="333333"/>
          <w:sz w:val="20"/>
          <w:szCs w:val="20"/>
        </w:rPr>
        <w:t xml:space="preserve"> </w:t>
      </w:r>
      <w:r>
        <w:rPr>
          <w:rFonts w:ascii="Verdana" w:hAnsi="Verdana" w:cs="Verdana"/>
          <w:color w:val="333333"/>
          <w:sz w:val="20"/>
          <w:szCs w:val="20"/>
        </w:rPr>
        <w:t>este Reglamento, de un representante de la Subdirección General de Informática y</w:t>
      </w:r>
      <w:r w:rsidR="00B33312">
        <w:rPr>
          <w:rFonts w:ascii="Verdana" w:hAnsi="Verdana" w:cs="Verdana"/>
          <w:color w:val="333333"/>
          <w:sz w:val="20"/>
          <w:szCs w:val="20"/>
        </w:rPr>
        <w:t xml:space="preserve"> </w:t>
      </w:r>
      <w:r>
        <w:rPr>
          <w:rFonts w:ascii="Verdana" w:hAnsi="Verdana" w:cs="Verdana"/>
          <w:color w:val="333333"/>
          <w:sz w:val="20"/>
          <w:szCs w:val="20"/>
        </w:rPr>
        <w:t>otro de la Subdirección de Concursos y Sorteos, se procederá a efectuar el cierre de</w:t>
      </w:r>
      <w:r w:rsidR="00B33312">
        <w:rPr>
          <w:rFonts w:ascii="Verdana" w:hAnsi="Verdana" w:cs="Verdana"/>
          <w:color w:val="333333"/>
          <w:sz w:val="20"/>
          <w:szCs w:val="20"/>
        </w:rPr>
        <w:t xml:space="preserve"> </w:t>
      </w:r>
      <w:r>
        <w:rPr>
          <w:rFonts w:ascii="Verdana" w:hAnsi="Verdana" w:cs="Verdana"/>
          <w:color w:val="333333"/>
          <w:sz w:val="20"/>
          <w:szCs w:val="20"/>
        </w:rPr>
        <w:t>ventas del concurso, con la finalidad de inhibir el ingreso de nuevos registros de</w:t>
      </w:r>
      <w:r w:rsidR="00B33312">
        <w:rPr>
          <w:rFonts w:ascii="Verdana" w:hAnsi="Verdana" w:cs="Verdana"/>
          <w:color w:val="333333"/>
          <w:sz w:val="20"/>
          <w:szCs w:val="20"/>
        </w:rPr>
        <w:t xml:space="preserve"> </w:t>
      </w:r>
      <w:r>
        <w:rPr>
          <w:rFonts w:ascii="Verdana" w:hAnsi="Verdana" w:cs="Verdana"/>
          <w:color w:val="333333"/>
          <w:sz w:val="20"/>
          <w:szCs w:val="20"/>
        </w:rPr>
        <w:t>participaciones en el sistema central de captación de transacciones en línea y previo a</w:t>
      </w:r>
      <w:r w:rsidR="00B33312">
        <w:rPr>
          <w:rFonts w:ascii="Verdana" w:hAnsi="Verdana" w:cs="Verdana"/>
          <w:color w:val="333333"/>
          <w:sz w:val="20"/>
          <w:szCs w:val="20"/>
        </w:rPr>
        <w:t xml:space="preserve"> </w:t>
      </w:r>
      <w:r>
        <w:rPr>
          <w:rFonts w:ascii="Verdana" w:hAnsi="Verdana" w:cs="Verdana"/>
          <w:color w:val="333333"/>
          <w:sz w:val="20"/>
          <w:szCs w:val="20"/>
        </w:rPr>
        <w:t>la celebración del primero de los partidos de fútbol programados, e inmediatamente</w:t>
      </w:r>
      <w:r w:rsidR="00B33312">
        <w:rPr>
          <w:rFonts w:ascii="Verdana" w:hAnsi="Verdana" w:cs="Verdana"/>
          <w:color w:val="333333"/>
          <w:sz w:val="20"/>
          <w:szCs w:val="20"/>
        </w:rPr>
        <w:t xml:space="preserve"> </w:t>
      </w:r>
      <w:r>
        <w:rPr>
          <w:rFonts w:ascii="Verdana" w:hAnsi="Verdana" w:cs="Verdana"/>
          <w:color w:val="333333"/>
          <w:sz w:val="20"/>
          <w:szCs w:val="20"/>
        </w:rPr>
        <w:t>después se generará un archivo con la información correspondiente a todas las</w:t>
      </w:r>
      <w:r w:rsidR="00B33312">
        <w:rPr>
          <w:rFonts w:ascii="Verdana" w:hAnsi="Verdana" w:cs="Verdana"/>
          <w:color w:val="333333"/>
          <w:sz w:val="20"/>
          <w:szCs w:val="20"/>
        </w:rPr>
        <w:t xml:space="preserve"> </w:t>
      </w:r>
      <w:r>
        <w:rPr>
          <w:rFonts w:ascii="Verdana" w:hAnsi="Verdana" w:cs="Verdana"/>
          <w:color w:val="333333"/>
          <w:sz w:val="20"/>
          <w:szCs w:val="20"/>
        </w:rPr>
        <w:t>participaciones que hayan sido registradas para el concurso; a este archivo el sistema</w:t>
      </w:r>
      <w:r w:rsidR="00B33312">
        <w:rPr>
          <w:rFonts w:ascii="Verdana" w:hAnsi="Verdana" w:cs="Verdana"/>
          <w:color w:val="333333"/>
          <w:sz w:val="20"/>
          <w:szCs w:val="20"/>
        </w:rPr>
        <w:t xml:space="preserve"> </w:t>
      </w:r>
      <w:r>
        <w:rPr>
          <w:rFonts w:ascii="Verdana" w:hAnsi="Verdana" w:cs="Verdana"/>
          <w:color w:val="333333"/>
          <w:sz w:val="20"/>
          <w:szCs w:val="20"/>
        </w:rPr>
        <w:t>le asignará una firma electrónica que garantiza su integridad.</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La firma electrónica del archivo de participaciones será grabada en un dispositivo de</w:t>
      </w:r>
      <w:r w:rsidR="00B33312">
        <w:rPr>
          <w:rFonts w:ascii="Verdana" w:hAnsi="Verdana" w:cs="Verdana"/>
          <w:color w:val="333333"/>
          <w:sz w:val="20"/>
          <w:szCs w:val="20"/>
        </w:rPr>
        <w:t xml:space="preserve"> </w:t>
      </w:r>
      <w:r>
        <w:rPr>
          <w:rFonts w:ascii="Verdana" w:hAnsi="Verdana" w:cs="Verdana"/>
          <w:color w:val="333333"/>
          <w:sz w:val="20"/>
          <w:szCs w:val="20"/>
        </w:rPr>
        <w:t>almacenamiento de datos, que en forma previa a la ceremonia, el representante de la</w:t>
      </w:r>
      <w:r w:rsidR="00B33312">
        <w:rPr>
          <w:rFonts w:ascii="Verdana" w:hAnsi="Verdana" w:cs="Verdana"/>
          <w:color w:val="333333"/>
          <w:sz w:val="20"/>
          <w:szCs w:val="20"/>
        </w:rPr>
        <w:t xml:space="preserve"> </w:t>
      </w:r>
      <w:r>
        <w:rPr>
          <w:rFonts w:ascii="Verdana" w:hAnsi="Verdana" w:cs="Verdana"/>
          <w:color w:val="333333"/>
          <w:sz w:val="20"/>
          <w:szCs w:val="20"/>
        </w:rPr>
        <w:t>Subdirección General de Informática, entregará al Inspector designado por la</w:t>
      </w:r>
      <w:r w:rsidR="00B33312">
        <w:rPr>
          <w:rFonts w:ascii="Verdana" w:hAnsi="Verdana" w:cs="Verdana"/>
          <w:color w:val="333333"/>
          <w:sz w:val="20"/>
          <w:szCs w:val="20"/>
        </w:rPr>
        <w:t xml:space="preserve"> </w:t>
      </w:r>
      <w:r>
        <w:rPr>
          <w:rFonts w:ascii="Verdana" w:hAnsi="Verdana" w:cs="Verdana"/>
          <w:color w:val="333333"/>
          <w:sz w:val="20"/>
          <w:szCs w:val="20"/>
        </w:rPr>
        <w:t>Secretaría de Gobernación, quien depositará dicho dispositivo en la caja de seguridad</w:t>
      </w:r>
      <w:r w:rsidR="00B33312">
        <w:rPr>
          <w:rFonts w:ascii="Verdana" w:hAnsi="Verdana" w:cs="Verdana"/>
          <w:color w:val="333333"/>
          <w:sz w:val="20"/>
          <w:szCs w:val="20"/>
        </w:rPr>
        <w:t xml:space="preserve"> </w:t>
      </w:r>
      <w:r>
        <w:rPr>
          <w:rFonts w:ascii="Verdana" w:hAnsi="Verdana" w:cs="Verdana"/>
          <w:color w:val="333333"/>
          <w:sz w:val="20"/>
          <w:szCs w:val="20"/>
        </w:rPr>
        <w:t>asignada para tal efecto, a la cual solamente tendrá acceso el Órgano Interno de</w:t>
      </w:r>
      <w:r w:rsidR="00B33312">
        <w:rPr>
          <w:rFonts w:ascii="Verdana" w:hAnsi="Verdana" w:cs="Verdana"/>
          <w:color w:val="333333"/>
          <w:sz w:val="20"/>
          <w:szCs w:val="20"/>
        </w:rPr>
        <w:t xml:space="preserve"> </w:t>
      </w:r>
      <w:r>
        <w:rPr>
          <w:rFonts w:ascii="Verdana" w:hAnsi="Verdana" w:cs="Verdana"/>
          <w:color w:val="333333"/>
          <w:sz w:val="20"/>
          <w:szCs w:val="20"/>
        </w:rPr>
        <w:t>Control.</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El archivo con la información correspondiente a todas las participaciones que hayan</w:t>
      </w:r>
      <w:r w:rsidR="00B33312">
        <w:rPr>
          <w:rFonts w:ascii="Verdana" w:hAnsi="Verdana" w:cs="Verdana"/>
          <w:color w:val="333333"/>
          <w:sz w:val="20"/>
          <w:szCs w:val="20"/>
        </w:rPr>
        <w:t xml:space="preserve"> </w:t>
      </w:r>
      <w:r>
        <w:rPr>
          <w:rFonts w:ascii="Verdana" w:hAnsi="Verdana" w:cs="Verdana"/>
          <w:color w:val="333333"/>
          <w:sz w:val="20"/>
          <w:szCs w:val="20"/>
        </w:rPr>
        <w:t>sido registradas para el concurso en el sistema central de captación de transacciones</w:t>
      </w:r>
      <w:r w:rsidR="00B33312">
        <w:rPr>
          <w:rFonts w:ascii="Verdana" w:hAnsi="Verdana" w:cs="Verdana"/>
          <w:color w:val="333333"/>
          <w:sz w:val="20"/>
          <w:szCs w:val="20"/>
        </w:rPr>
        <w:t xml:space="preserve"> </w:t>
      </w:r>
      <w:r>
        <w:rPr>
          <w:rFonts w:ascii="Verdana" w:hAnsi="Verdana" w:cs="Verdana"/>
          <w:color w:val="333333"/>
          <w:sz w:val="20"/>
          <w:szCs w:val="20"/>
        </w:rPr>
        <w:t>en línea al cual, conforme a lo previsto en el segundo párrafo de este artículo, dicho</w:t>
      </w:r>
      <w:r w:rsidR="00B33312">
        <w:rPr>
          <w:rFonts w:ascii="Verdana" w:hAnsi="Verdana" w:cs="Verdana"/>
          <w:color w:val="333333"/>
          <w:sz w:val="20"/>
          <w:szCs w:val="20"/>
        </w:rPr>
        <w:t xml:space="preserve"> </w:t>
      </w:r>
      <w:r>
        <w:rPr>
          <w:rFonts w:ascii="Verdana" w:hAnsi="Verdana" w:cs="Verdana"/>
          <w:color w:val="333333"/>
          <w:sz w:val="20"/>
          <w:szCs w:val="20"/>
        </w:rPr>
        <w:t>sistema le asignó una firma electrónica que garantiza su integridad, será grabado en</w:t>
      </w:r>
      <w:r w:rsidR="00B33312">
        <w:rPr>
          <w:rFonts w:ascii="Verdana" w:hAnsi="Verdana" w:cs="Verdana"/>
          <w:color w:val="333333"/>
          <w:sz w:val="20"/>
          <w:szCs w:val="20"/>
        </w:rPr>
        <w:t xml:space="preserve"> </w:t>
      </w:r>
      <w:r>
        <w:rPr>
          <w:rFonts w:ascii="Verdana" w:hAnsi="Verdana" w:cs="Verdana"/>
          <w:color w:val="333333"/>
          <w:sz w:val="20"/>
          <w:szCs w:val="20"/>
        </w:rPr>
        <w:t>un dispositivo de almacenamiento de datos y depositado por el representante de la</w:t>
      </w:r>
      <w:r w:rsidR="00B33312">
        <w:rPr>
          <w:rFonts w:ascii="Verdana" w:hAnsi="Verdana" w:cs="Verdana"/>
          <w:color w:val="333333"/>
          <w:sz w:val="20"/>
          <w:szCs w:val="20"/>
        </w:rPr>
        <w:t xml:space="preserve"> </w:t>
      </w:r>
      <w:r>
        <w:rPr>
          <w:rFonts w:ascii="Verdana" w:hAnsi="Verdana" w:cs="Verdana"/>
          <w:color w:val="333333"/>
          <w:sz w:val="20"/>
          <w:szCs w:val="20"/>
        </w:rPr>
        <w:t>Subdirección General de Informática en la caja de seguridad a que se refiere el</w:t>
      </w:r>
      <w:r w:rsidR="00B33312">
        <w:rPr>
          <w:rFonts w:ascii="Verdana" w:hAnsi="Verdana" w:cs="Verdana"/>
          <w:color w:val="333333"/>
          <w:sz w:val="20"/>
          <w:szCs w:val="20"/>
        </w:rPr>
        <w:t xml:space="preserve"> </w:t>
      </w:r>
      <w:r>
        <w:rPr>
          <w:rFonts w:ascii="Verdana" w:hAnsi="Verdana" w:cs="Verdana"/>
          <w:color w:val="333333"/>
          <w:sz w:val="20"/>
          <w:szCs w:val="20"/>
        </w:rPr>
        <w:t>presente Artículo.</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8D5C3B" w:rsidRPr="0021358C" w:rsidRDefault="008D5C3B" w:rsidP="008D5C3B">
      <w:pPr>
        <w:autoSpaceDE w:val="0"/>
        <w:autoSpaceDN w:val="0"/>
        <w:adjustRightInd w:val="0"/>
        <w:spacing w:after="0" w:line="240" w:lineRule="auto"/>
        <w:jc w:val="both"/>
        <w:rPr>
          <w:rFonts w:ascii="Verdana" w:hAnsi="Verdana" w:cs="Arial"/>
          <w:sz w:val="20"/>
          <w:szCs w:val="20"/>
        </w:rPr>
      </w:pPr>
      <w:r w:rsidRPr="0021358C">
        <w:rPr>
          <w:rFonts w:ascii="Verdana" w:hAnsi="Verdana" w:cs="Arial"/>
          <w:b/>
          <w:bCs/>
          <w:sz w:val="20"/>
          <w:szCs w:val="20"/>
        </w:rPr>
        <w:t xml:space="preserve">Artículo 37o.- </w:t>
      </w:r>
      <w:r w:rsidRPr="0021358C">
        <w:rPr>
          <w:rFonts w:ascii="Verdana" w:hAnsi="Verdana" w:cs="Arial"/>
          <w:sz w:val="20"/>
          <w:szCs w:val="20"/>
        </w:rPr>
        <w:t>Todas las ceremonias se verificarán en un lugar al cual el público tenga libre acceso.</w:t>
      </w:r>
    </w:p>
    <w:p w:rsidR="008D5C3B" w:rsidRDefault="008D5C3B" w:rsidP="008D5C3B">
      <w:pPr>
        <w:autoSpaceDE w:val="0"/>
        <w:autoSpaceDN w:val="0"/>
        <w:adjustRightInd w:val="0"/>
        <w:spacing w:after="0" w:line="240" w:lineRule="auto"/>
        <w:jc w:val="both"/>
        <w:rPr>
          <w:rFonts w:ascii="Verdana" w:hAnsi="Verdana" w:cs="Arial"/>
          <w:sz w:val="20"/>
          <w:szCs w:val="20"/>
        </w:rPr>
      </w:pPr>
      <w:r w:rsidRPr="0021358C">
        <w:rPr>
          <w:rFonts w:ascii="Verdana" w:hAnsi="Verdana" w:cs="Arial"/>
          <w:sz w:val="20"/>
          <w:szCs w:val="20"/>
        </w:rPr>
        <w:t>Pronósticos publicará en medios de comunicación masiva y/o en el sitio Web de Pronósticos, a más tardar</w:t>
      </w:r>
      <w:r>
        <w:rPr>
          <w:rFonts w:ascii="Verdana" w:hAnsi="Verdana" w:cs="Arial"/>
          <w:sz w:val="20"/>
          <w:szCs w:val="20"/>
        </w:rPr>
        <w:t xml:space="preserve"> </w:t>
      </w:r>
      <w:r w:rsidRPr="0021358C">
        <w:rPr>
          <w:rFonts w:ascii="Verdana" w:hAnsi="Verdana" w:cs="Arial"/>
          <w:sz w:val="20"/>
          <w:szCs w:val="20"/>
        </w:rPr>
        <w:t>al día siguiente de aquél en el que se hubiere verificado el concurso, la combinación de la quiniela ganadora y</w:t>
      </w:r>
      <w:r>
        <w:rPr>
          <w:rFonts w:ascii="Verdana" w:hAnsi="Verdana" w:cs="Arial"/>
          <w:sz w:val="20"/>
          <w:szCs w:val="20"/>
        </w:rPr>
        <w:t xml:space="preserve"> </w:t>
      </w:r>
      <w:r w:rsidRPr="0021358C">
        <w:rPr>
          <w:rFonts w:ascii="Verdana" w:hAnsi="Verdana" w:cs="Arial"/>
          <w:sz w:val="20"/>
          <w:szCs w:val="20"/>
        </w:rPr>
        <w:t>el importe de la premiación por quiniela sencilla correspondiente a cada una de las categorías establecidas.</w:t>
      </w:r>
    </w:p>
    <w:p w:rsidR="008D5C3B" w:rsidRPr="0021358C" w:rsidRDefault="008D5C3B" w:rsidP="008D5C3B">
      <w:pPr>
        <w:autoSpaceDE w:val="0"/>
        <w:autoSpaceDN w:val="0"/>
        <w:adjustRightInd w:val="0"/>
        <w:spacing w:after="0" w:line="240" w:lineRule="auto"/>
        <w:jc w:val="both"/>
        <w:rPr>
          <w:rFonts w:ascii="Verdana" w:hAnsi="Verdana" w:cs="Arial"/>
          <w:sz w:val="20"/>
          <w:szCs w:val="20"/>
        </w:rPr>
      </w:pPr>
    </w:p>
    <w:p w:rsidR="008D5C3B" w:rsidRPr="0021358C" w:rsidRDefault="008D5C3B" w:rsidP="008D5C3B">
      <w:pPr>
        <w:autoSpaceDE w:val="0"/>
        <w:autoSpaceDN w:val="0"/>
        <w:adjustRightInd w:val="0"/>
        <w:spacing w:after="0" w:line="240" w:lineRule="auto"/>
        <w:jc w:val="both"/>
        <w:rPr>
          <w:rFonts w:ascii="Verdana" w:hAnsi="Verdana" w:cs="Arial"/>
          <w:sz w:val="20"/>
          <w:szCs w:val="20"/>
        </w:rPr>
      </w:pPr>
      <w:r w:rsidRPr="0021358C">
        <w:rPr>
          <w:rFonts w:ascii="Verdana" w:hAnsi="Verdana" w:cs="Arial"/>
          <w:sz w:val="20"/>
          <w:szCs w:val="20"/>
        </w:rPr>
        <w:t>Los resultados ganadores oficiales son:</w:t>
      </w:r>
    </w:p>
    <w:p w:rsidR="008D5C3B" w:rsidRDefault="008D5C3B" w:rsidP="008D5C3B">
      <w:pPr>
        <w:autoSpaceDE w:val="0"/>
        <w:autoSpaceDN w:val="0"/>
        <w:adjustRightInd w:val="0"/>
        <w:spacing w:after="0" w:line="240" w:lineRule="auto"/>
        <w:jc w:val="both"/>
        <w:rPr>
          <w:rFonts w:ascii="Verdana" w:hAnsi="Verdana" w:cs="Arial"/>
          <w:b/>
          <w:bCs/>
          <w:sz w:val="20"/>
          <w:szCs w:val="20"/>
        </w:rPr>
      </w:pPr>
    </w:p>
    <w:p w:rsidR="008D5C3B" w:rsidRPr="0021358C" w:rsidRDefault="008D5C3B" w:rsidP="008D5C3B">
      <w:pPr>
        <w:autoSpaceDE w:val="0"/>
        <w:autoSpaceDN w:val="0"/>
        <w:adjustRightInd w:val="0"/>
        <w:spacing w:after="0" w:line="240" w:lineRule="auto"/>
        <w:jc w:val="both"/>
        <w:rPr>
          <w:rFonts w:ascii="Verdana" w:hAnsi="Verdana" w:cs="Arial"/>
          <w:sz w:val="20"/>
          <w:szCs w:val="20"/>
        </w:rPr>
      </w:pPr>
      <w:r w:rsidRPr="0021358C">
        <w:rPr>
          <w:rFonts w:ascii="Verdana" w:hAnsi="Verdana" w:cs="Arial"/>
          <w:b/>
          <w:bCs/>
          <w:sz w:val="20"/>
          <w:szCs w:val="20"/>
        </w:rPr>
        <w:t xml:space="preserve">1. </w:t>
      </w:r>
      <w:r w:rsidRPr="0021358C">
        <w:rPr>
          <w:rFonts w:ascii="Verdana" w:hAnsi="Verdana" w:cs="Arial"/>
          <w:sz w:val="20"/>
          <w:szCs w:val="20"/>
        </w:rPr>
        <w:t>Los que se asienten en el acta mencionada en el Artículo 19o. de este Reglamento;</w:t>
      </w:r>
    </w:p>
    <w:p w:rsidR="008D5C3B" w:rsidRDefault="008D5C3B" w:rsidP="008D5C3B">
      <w:pPr>
        <w:autoSpaceDE w:val="0"/>
        <w:autoSpaceDN w:val="0"/>
        <w:adjustRightInd w:val="0"/>
        <w:spacing w:after="0" w:line="240" w:lineRule="auto"/>
        <w:jc w:val="both"/>
        <w:rPr>
          <w:rFonts w:ascii="Verdana" w:hAnsi="Verdana" w:cs="Arial"/>
          <w:b/>
          <w:bCs/>
          <w:sz w:val="20"/>
          <w:szCs w:val="20"/>
        </w:rPr>
      </w:pPr>
    </w:p>
    <w:p w:rsidR="008D5C3B" w:rsidRDefault="008D5C3B" w:rsidP="008D5C3B">
      <w:pPr>
        <w:autoSpaceDE w:val="0"/>
        <w:autoSpaceDN w:val="0"/>
        <w:adjustRightInd w:val="0"/>
        <w:spacing w:after="0" w:line="240" w:lineRule="auto"/>
        <w:jc w:val="both"/>
        <w:rPr>
          <w:rFonts w:ascii="Verdana" w:hAnsi="Verdana" w:cs="Arial"/>
          <w:sz w:val="20"/>
          <w:szCs w:val="20"/>
        </w:rPr>
      </w:pPr>
      <w:r w:rsidRPr="0021358C">
        <w:rPr>
          <w:rFonts w:ascii="Verdana" w:hAnsi="Verdana" w:cs="Arial"/>
          <w:b/>
          <w:bCs/>
          <w:sz w:val="20"/>
          <w:szCs w:val="20"/>
        </w:rPr>
        <w:t xml:space="preserve">2. </w:t>
      </w:r>
      <w:r w:rsidRPr="0021358C">
        <w:rPr>
          <w:rFonts w:ascii="Verdana" w:hAnsi="Verdana" w:cs="Arial"/>
          <w:sz w:val="20"/>
          <w:szCs w:val="20"/>
        </w:rPr>
        <w:t>Para el caso de los resultados obtenidos conforme a lo establecido en los Artículos 10o. y 11o. de este</w:t>
      </w:r>
      <w:r>
        <w:rPr>
          <w:rFonts w:ascii="Verdana" w:hAnsi="Verdana" w:cs="Arial"/>
          <w:sz w:val="20"/>
          <w:szCs w:val="20"/>
        </w:rPr>
        <w:t xml:space="preserve"> </w:t>
      </w:r>
      <w:r w:rsidRPr="0021358C">
        <w:rPr>
          <w:rFonts w:ascii="Verdana" w:hAnsi="Verdana" w:cs="Arial"/>
          <w:sz w:val="20"/>
          <w:szCs w:val="20"/>
        </w:rPr>
        <w:t>Reglamento, la grabación en video de dicho sorteo que conservará Pronósticos es parte integrante de los</w:t>
      </w:r>
      <w:r>
        <w:rPr>
          <w:rFonts w:ascii="Verdana" w:hAnsi="Verdana" w:cs="Arial"/>
          <w:sz w:val="20"/>
          <w:szCs w:val="20"/>
        </w:rPr>
        <w:t xml:space="preserve"> </w:t>
      </w:r>
      <w:r w:rsidRPr="0021358C">
        <w:rPr>
          <w:rFonts w:ascii="Verdana" w:hAnsi="Verdana" w:cs="Arial"/>
          <w:sz w:val="20"/>
          <w:szCs w:val="20"/>
        </w:rPr>
        <w:t>resultados oficiales, del concurso que corresponda;</w:t>
      </w:r>
    </w:p>
    <w:p w:rsidR="008D5C3B" w:rsidRPr="0021358C" w:rsidRDefault="008D5C3B" w:rsidP="008D5C3B">
      <w:pPr>
        <w:autoSpaceDE w:val="0"/>
        <w:autoSpaceDN w:val="0"/>
        <w:adjustRightInd w:val="0"/>
        <w:spacing w:after="0" w:line="240" w:lineRule="auto"/>
        <w:jc w:val="both"/>
        <w:rPr>
          <w:rFonts w:ascii="Verdana" w:hAnsi="Verdana" w:cs="Arial"/>
          <w:sz w:val="20"/>
          <w:szCs w:val="20"/>
        </w:rPr>
      </w:pPr>
    </w:p>
    <w:p w:rsidR="008D5C3B" w:rsidRPr="0021358C" w:rsidRDefault="008D5C3B" w:rsidP="008D5C3B">
      <w:pPr>
        <w:autoSpaceDE w:val="0"/>
        <w:autoSpaceDN w:val="0"/>
        <w:adjustRightInd w:val="0"/>
        <w:spacing w:after="0" w:line="240" w:lineRule="auto"/>
        <w:jc w:val="both"/>
        <w:rPr>
          <w:rFonts w:ascii="Verdana" w:hAnsi="Verdana" w:cs="Arial"/>
          <w:sz w:val="20"/>
          <w:szCs w:val="20"/>
        </w:rPr>
      </w:pPr>
      <w:r w:rsidRPr="0021358C">
        <w:rPr>
          <w:rFonts w:ascii="Verdana" w:hAnsi="Verdana" w:cs="Arial"/>
          <w:sz w:val="20"/>
          <w:szCs w:val="20"/>
        </w:rPr>
        <w:t>Los siguientes resultados serán de carácter informativo únicamente:</w:t>
      </w:r>
    </w:p>
    <w:p w:rsidR="008D5C3B" w:rsidRDefault="008D5C3B" w:rsidP="008D5C3B">
      <w:pPr>
        <w:autoSpaceDE w:val="0"/>
        <w:autoSpaceDN w:val="0"/>
        <w:adjustRightInd w:val="0"/>
        <w:spacing w:after="0" w:line="240" w:lineRule="auto"/>
        <w:jc w:val="both"/>
        <w:rPr>
          <w:rFonts w:ascii="Verdana" w:hAnsi="Verdana" w:cs="Arial"/>
          <w:b/>
          <w:bCs/>
          <w:sz w:val="20"/>
          <w:szCs w:val="20"/>
        </w:rPr>
      </w:pPr>
    </w:p>
    <w:p w:rsidR="008D5C3B" w:rsidRPr="0021358C" w:rsidRDefault="008D5C3B" w:rsidP="008D5C3B">
      <w:pPr>
        <w:autoSpaceDE w:val="0"/>
        <w:autoSpaceDN w:val="0"/>
        <w:adjustRightInd w:val="0"/>
        <w:spacing w:after="0" w:line="240" w:lineRule="auto"/>
        <w:jc w:val="both"/>
        <w:rPr>
          <w:rFonts w:ascii="Verdana" w:hAnsi="Verdana" w:cs="Arial"/>
          <w:sz w:val="20"/>
          <w:szCs w:val="20"/>
        </w:rPr>
      </w:pPr>
      <w:r w:rsidRPr="0021358C">
        <w:rPr>
          <w:rFonts w:ascii="Verdana" w:hAnsi="Verdana" w:cs="Arial"/>
          <w:b/>
          <w:bCs/>
          <w:sz w:val="20"/>
          <w:szCs w:val="20"/>
        </w:rPr>
        <w:t xml:space="preserve">1. </w:t>
      </w:r>
      <w:r w:rsidRPr="0021358C">
        <w:rPr>
          <w:rFonts w:ascii="Verdana" w:hAnsi="Verdana" w:cs="Arial"/>
          <w:sz w:val="20"/>
          <w:szCs w:val="20"/>
        </w:rPr>
        <w:t>Los emitidos por la Terminal;</w:t>
      </w:r>
    </w:p>
    <w:p w:rsidR="008D5C3B" w:rsidRDefault="008D5C3B" w:rsidP="008D5C3B">
      <w:pPr>
        <w:autoSpaceDE w:val="0"/>
        <w:autoSpaceDN w:val="0"/>
        <w:adjustRightInd w:val="0"/>
        <w:spacing w:after="0" w:line="240" w:lineRule="auto"/>
        <w:jc w:val="both"/>
        <w:rPr>
          <w:rFonts w:ascii="Verdana" w:hAnsi="Verdana" w:cs="Arial"/>
          <w:b/>
          <w:bCs/>
          <w:sz w:val="20"/>
          <w:szCs w:val="20"/>
        </w:rPr>
      </w:pPr>
    </w:p>
    <w:p w:rsidR="008D5C3B" w:rsidRPr="0021358C" w:rsidRDefault="008D5C3B" w:rsidP="008D5C3B">
      <w:pPr>
        <w:autoSpaceDE w:val="0"/>
        <w:autoSpaceDN w:val="0"/>
        <w:adjustRightInd w:val="0"/>
        <w:spacing w:after="0" w:line="240" w:lineRule="auto"/>
        <w:jc w:val="both"/>
        <w:rPr>
          <w:rFonts w:ascii="Verdana" w:hAnsi="Verdana" w:cs="Arial"/>
          <w:sz w:val="20"/>
          <w:szCs w:val="20"/>
        </w:rPr>
      </w:pPr>
      <w:r w:rsidRPr="0021358C">
        <w:rPr>
          <w:rFonts w:ascii="Verdana" w:hAnsi="Verdana" w:cs="Arial"/>
          <w:b/>
          <w:bCs/>
          <w:sz w:val="20"/>
          <w:szCs w:val="20"/>
        </w:rPr>
        <w:t xml:space="preserve">2. </w:t>
      </w:r>
      <w:r w:rsidRPr="0021358C">
        <w:rPr>
          <w:rFonts w:ascii="Verdana" w:hAnsi="Verdana" w:cs="Arial"/>
          <w:sz w:val="20"/>
          <w:szCs w:val="20"/>
        </w:rPr>
        <w:t>Los mencionados en la línea telefónica del conmutador de Pronósticos;</w:t>
      </w:r>
    </w:p>
    <w:p w:rsidR="008D5C3B" w:rsidRDefault="008D5C3B" w:rsidP="008D5C3B">
      <w:pPr>
        <w:autoSpaceDE w:val="0"/>
        <w:autoSpaceDN w:val="0"/>
        <w:adjustRightInd w:val="0"/>
        <w:spacing w:after="0" w:line="240" w:lineRule="auto"/>
        <w:jc w:val="both"/>
        <w:rPr>
          <w:rFonts w:ascii="Verdana" w:hAnsi="Verdana" w:cs="Arial"/>
          <w:b/>
          <w:bCs/>
          <w:sz w:val="20"/>
          <w:szCs w:val="20"/>
        </w:rPr>
      </w:pPr>
    </w:p>
    <w:p w:rsidR="008D5C3B" w:rsidRPr="0021358C" w:rsidRDefault="008D5C3B" w:rsidP="008D5C3B">
      <w:pPr>
        <w:autoSpaceDE w:val="0"/>
        <w:autoSpaceDN w:val="0"/>
        <w:adjustRightInd w:val="0"/>
        <w:spacing w:after="0" w:line="240" w:lineRule="auto"/>
        <w:jc w:val="both"/>
        <w:rPr>
          <w:rFonts w:ascii="Verdana" w:hAnsi="Verdana" w:cs="Arial"/>
          <w:sz w:val="20"/>
          <w:szCs w:val="20"/>
        </w:rPr>
      </w:pPr>
      <w:r w:rsidRPr="0021358C">
        <w:rPr>
          <w:rFonts w:ascii="Verdana" w:hAnsi="Verdana" w:cs="Arial"/>
          <w:b/>
          <w:bCs/>
          <w:sz w:val="20"/>
          <w:szCs w:val="20"/>
        </w:rPr>
        <w:t xml:space="preserve">3. </w:t>
      </w:r>
      <w:r w:rsidRPr="0021358C">
        <w:rPr>
          <w:rFonts w:ascii="Verdana" w:hAnsi="Verdana" w:cs="Arial"/>
          <w:sz w:val="20"/>
          <w:szCs w:val="20"/>
        </w:rPr>
        <w:t>Los publicados en la página Web de Pronósticos;</w:t>
      </w:r>
    </w:p>
    <w:p w:rsidR="008D5C3B" w:rsidRDefault="008D5C3B" w:rsidP="008D5C3B">
      <w:pPr>
        <w:jc w:val="both"/>
        <w:rPr>
          <w:rFonts w:ascii="Verdana" w:hAnsi="Verdana" w:cs="Arial"/>
          <w:b/>
          <w:bCs/>
          <w:sz w:val="20"/>
          <w:szCs w:val="20"/>
        </w:rPr>
      </w:pPr>
    </w:p>
    <w:p w:rsidR="008D5C3B" w:rsidRPr="00A97EBD" w:rsidRDefault="008D5C3B" w:rsidP="008D5C3B">
      <w:pPr>
        <w:jc w:val="both"/>
        <w:rPr>
          <w:rFonts w:ascii="Verdana" w:hAnsi="Verdana" w:cs="Arial"/>
          <w:sz w:val="20"/>
          <w:szCs w:val="20"/>
        </w:rPr>
      </w:pPr>
      <w:r w:rsidRPr="0021358C">
        <w:rPr>
          <w:rFonts w:ascii="Verdana" w:hAnsi="Verdana" w:cs="Arial"/>
          <w:b/>
          <w:bCs/>
          <w:sz w:val="20"/>
          <w:szCs w:val="20"/>
        </w:rPr>
        <w:t xml:space="preserve">4. </w:t>
      </w:r>
      <w:r w:rsidRPr="0021358C">
        <w:rPr>
          <w:rFonts w:ascii="Verdana" w:hAnsi="Verdana" w:cs="Arial"/>
          <w:sz w:val="20"/>
          <w:szCs w:val="20"/>
        </w:rPr>
        <w:t>Los publicados en la mascarilla de resultados de Pronósticos.</w:t>
      </w:r>
    </w:p>
    <w:p w:rsidR="00F0692A" w:rsidRDefault="008D5C3B" w:rsidP="008D5C3B">
      <w:pPr>
        <w:autoSpaceDE w:val="0"/>
        <w:autoSpaceDN w:val="0"/>
        <w:adjustRightInd w:val="0"/>
        <w:spacing w:after="0" w:line="240" w:lineRule="auto"/>
        <w:jc w:val="both"/>
        <w:rPr>
          <w:rFonts w:ascii="Verdana" w:hAnsi="Verdana" w:cs="Verdana"/>
          <w:color w:val="000000"/>
          <w:sz w:val="20"/>
          <w:szCs w:val="20"/>
        </w:rPr>
      </w:pPr>
      <w:r w:rsidRPr="00560849">
        <w:rPr>
          <w:rFonts w:ascii="Verdana" w:hAnsi="Verdana" w:cs="Arial"/>
          <w:sz w:val="20"/>
          <w:szCs w:val="20"/>
        </w:rPr>
        <w:t>Si hubiera alguna diferencia entre los resultados publicados y los oficiales, estos últimos prevalecerán.</w:t>
      </w: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p>
    <w:p w:rsidR="00F0692A" w:rsidRDefault="00CC2E53" w:rsidP="00F0692A">
      <w:pPr>
        <w:autoSpaceDE w:val="0"/>
        <w:autoSpaceDN w:val="0"/>
        <w:adjustRightInd w:val="0"/>
        <w:spacing w:after="0" w:line="240" w:lineRule="auto"/>
        <w:jc w:val="both"/>
        <w:rPr>
          <w:rFonts w:ascii="Verdana" w:hAnsi="Verdana" w:cs="Verdana"/>
          <w:color w:val="006565"/>
          <w:sz w:val="20"/>
          <w:szCs w:val="20"/>
        </w:rPr>
      </w:pPr>
      <w:hyperlink r:id="rId7" w:anchor="cm24" w:history="1">
        <w:r w:rsidR="008D5C3B" w:rsidRPr="008D701D">
          <w:rPr>
            <w:rFonts w:ascii="Verdana" w:eastAsia="Times New Roman" w:hAnsi="Verdana" w:cs="Times New Roman"/>
            <w:color w:val="006666"/>
            <w:sz w:val="20"/>
            <w:szCs w:val="20"/>
            <w:u w:val="single"/>
            <w:lang w:eastAsia="es-MX"/>
          </w:rPr>
          <w:t>(Modificado mediante reforma publicado en el Diario Oficial de la Federación</w:t>
        </w:r>
        <w:r w:rsidR="008D5C3B">
          <w:rPr>
            <w:rFonts w:ascii="Verdana" w:eastAsia="Times New Roman" w:hAnsi="Verdana" w:cs="Times New Roman"/>
            <w:color w:val="006666"/>
            <w:sz w:val="20"/>
            <w:szCs w:val="20"/>
            <w:u w:val="single"/>
            <w:lang w:eastAsia="es-MX"/>
          </w:rPr>
          <w:t xml:space="preserve"> el día 07 de marzo de 2012</w:t>
        </w:r>
        <w:r w:rsidR="008D5C3B" w:rsidRPr="008D701D">
          <w:rPr>
            <w:rFonts w:ascii="Verdana" w:eastAsia="Times New Roman" w:hAnsi="Verdana" w:cs="Times New Roman"/>
            <w:color w:val="006666"/>
            <w:sz w:val="20"/>
            <w:szCs w:val="20"/>
            <w:u w:val="single"/>
            <w:lang w:eastAsia="es-MX"/>
          </w:rPr>
          <w:t>)</w:t>
        </w:r>
      </w:hyperlink>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38o.- </w:t>
      </w:r>
      <w:r>
        <w:rPr>
          <w:rFonts w:ascii="Verdana" w:hAnsi="Verdana" w:cs="Verdana"/>
          <w:color w:val="333333"/>
          <w:sz w:val="20"/>
          <w:szCs w:val="20"/>
        </w:rPr>
        <w:t>Se deroga.</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39o.- </w:t>
      </w:r>
      <w:r>
        <w:rPr>
          <w:rFonts w:ascii="Verdana" w:hAnsi="Verdana" w:cs="Verdana"/>
          <w:color w:val="333333"/>
          <w:sz w:val="20"/>
          <w:szCs w:val="20"/>
        </w:rPr>
        <w:t>Se considera fondo de cada concurso el valor conjunto de todas las</w:t>
      </w:r>
      <w:r w:rsidR="00B33312">
        <w:rPr>
          <w:rFonts w:ascii="Verdana" w:hAnsi="Verdana" w:cs="Verdana"/>
          <w:color w:val="333333"/>
          <w:sz w:val="20"/>
          <w:szCs w:val="20"/>
        </w:rPr>
        <w:t xml:space="preserve"> </w:t>
      </w:r>
      <w:r>
        <w:rPr>
          <w:rFonts w:ascii="Verdana" w:hAnsi="Verdana" w:cs="Verdana"/>
          <w:color w:val="333333"/>
          <w:sz w:val="20"/>
          <w:szCs w:val="20"/>
        </w:rPr>
        <w:t>combinaciones que hayan sido captadas, controladas, registradas y aseguradas en el</w:t>
      </w:r>
      <w:r w:rsidR="00B33312">
        <w:rPr>
          <w:rFonts w:ascii="Verdana" w:hAnsi="Verdana" w:cs="Verdana"/>
          <w:color w:val="333333"/>
          <w:sz w:val="20"/>
          <w:szCs w:val="20"/>
        </w:rPr>
        <w:t xml:space="preserve"> </w:t>
      </w:r>
      <w:r>
        <w:rPr>
          <w:rFonts w:ascii="Verdana" w:hAnsi="Verdana" w:cs="Verdana"/>
          <w:color w:val="333333"/>
          <w:sz w:val="20"/>
          <w:szCs w:val="20"/>
        </w:rPr>
        <w:t>sistema central de captación de transacciones en línea, para los efectos de su</w:t>
      </w:r>
      <w:r w:rsidR="00B33312">
        <w:rPr>
          <w:rFonts w:ascii="Verdana" w:hAnsi="Verdana" w:cs="Verdana"/>
          <w:color w:val="333333"/>
          <w:sz w:val="20"/>
          <w:szCs w:val="20"/>
        </w:rPr>
        <w:t xml:space="preserve"> </w:t>
      </w:r>
      <w:r>
        <w:rPr>
          <w:rFonts w:ascii="Verdana" w:hAnsi="Verdana" w:cs="Verdana"/>
          <w:color w:val="333333"/>
          <w:sz w:val="20"/>
          <w:szCs w:val="20"/>
        </w:rPr>
        <w:t xml:space="preserve">participación en el concurso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Revancha.</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Dicho fondo se aplicará como sigue:</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Hasta el 10% (diez por ciento) para los Comercializadores, como retribución por las</w:t>
      </w:r>
      <w:r w:rsidR="00B33312">
        <w:rPr>
          <w:rFonts w:ascii="Verdana" w:hAnsi="Verdana" w:cs="Verdana"/>
          <w:color w:val="000000"/>
          <w:sz w:val="20"/>
          <w:szCs w:val="20"/>
        </w:rPr>
        <w:t xml:space="preserve"> </w:t>
      </w:r>
      <w:r>
        <w:rPr>
          <w:rFonts w:ascii="Verdana" w:hAnsi="Verdana" w:cs="Verdana"/>
          <w:color w:val="000000"/>
          <w:sz w:val="20"/>
          <w:szCs w:val="20"/>
        </w:rPr>
        <w:t>ventas que realicen.</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Un mínimo del 55% destinado a premiación de los concursantes ganadores.</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El Consejo Directivo de Pronósticos autorizará la asignación del porcentaje destinado a</w:t>
      </w:r>
      <w:r w:rsidR="00B33312">
        <w:rPr>
          <w:rFonts w:ascii="Verdana" w:hAnsi="Verdana" w:cs="Verdana"/>
          <w:color w:val="333333"/>
          <w:sz w:val="20"/>
          <w:szCs w:val="20"/>
        </w:rPr>
        <w:t xml:space="preserve"> </w:t>
      </w:r>
      <w:r>
        <w:rPr>
          <w:rFonts w:ascii="Verdana" w:hAnsi="Verdana" w:cs="Verdana"/>
          <w:color w:val="333333"/>
          <w:sz w:val="20"/>
          <w:szCs w:val="20"/>
        </w:rPr>
        <w:t>premiación de los concursantes ganadores, a la única categoría de premiación para las</w:t>
      </w:r>
      <w:r w:rsidR="00B33312">
        <w:rPr>
          <w:rFonts w:ascii="Verdana" w:hAnsi="Verdana" w:cs="Verdana"/>
          <w:color w:val="333333"/>
          <w:sz w:val="20"/>
          <w:szCs w:val="20"/>
        </w:rPr>
        <w:t xml:space="preserve"> </w:t>
      </w:r>
      <w:r>
        <w:rPr>
          <w:rFonts w:ascii="Verdana" w:hAnsi="Verdana" w:cs="Verdana"/>
          <w:color w:val="333333"/>
          <w:sz w:val="20"/>
          <w:szCs w:val="20"/>
        </w:rPr>
        <w:t>quinielas que logren el mayor número de aciertos como se señala en el Artículo 40º de</w:t>
      </w:r>
      <w:r w:rsidR="00B33312">
        <w:rPr>
          <w:rFonts w:ascii="Verdana" w:hAnsi="Verdana" w:cs="Verdana"/>
          <w:color w:val="333333"/>
          <w:sz w:val="20"/>
          <w:szCs w:val="20"/>
        </w:rPr>
        <w:t xml:space="preserve"> </w:t>
      </w:r>
      <w:r>
        <w:rPr>
          <w:rFonts w:ascii="Verdana" w:hAnsi="Verdana" w:cs="Verdana"/>
          <w:color w:val="333333"/>
          <w:sz w:val="20"/>
          <w:szCs w:val="20"/>
        </w:rPr>
        <w:t>este Reglamento y la dará a conocer previamente al público en medios de</w:t>
      </w:r>
      <w:r w:rsidR="00B33312">
        <w:rPr>
          <w:rFonts w:ascii="Verdana" w:hAnsi="Verdana" w:cs="Verdana"/>
          <w:color w:val="333333"/>
          <w:sz w:val="20"/>
          <w:szCs w:val="20"/>
        </w:rPr>
        <w:t xml:space="preserve"> </w:t>
      </w:r>
      <w:r>
        <w:rPr>
          <w:rFonts w:ascii="Verdana" w:hAnsi="Verdana" w:cs="Verdana"/>
          <w:color w:val="333333"/>
          <w:sz w:val="20"/>
          <w:szCs w:val="20"/>
        </w:rPr>
        <w:t>comunicación masiva y/o en el sitio Web de Pronósticos. Esta autorización tendrá</w:t>
      </w:r>
      <w:r w:rsidR="00B33312">
        <w:rPr>
          <w:rFonts w:ascii="Verdana" w:hAnsi="Verdana" w:cs="Verdana"/>
          <w:color w:val="333333"/>
          <w:sz w:val="20"/>
          <w:szCs w:val="20"/>
        </w:rPr>
        <w:t xml:space="preserve"> </w:t>
      </w:r>
      <w:r>
        <w:rPr>
          <w:rFonts w:ascii="Verdana" w:hAnsi="Verdana" w:cs="Verdana"/>
          <w:color w:val="333333"/>
          <w:sz w:val="20"/>
          <w:szCs w:val="20"/>
        </w:rPr>
        <w:t>vigencia hasta en tanto el propio Consejo Directivo no la modifique y le dé la publicidad</w:t>
      </w:r>
      <w:r w:rsidR="00B33312">
        <w:rPr>
          <w:rFonts w:ascii="Verdana" w:hAnsi="Verdana" w:cs="Verdana"/>
          <w:color w:val="333333"/>
          <w:sz w:val="20"/>
          <w:szCs w:val="20"/>
        </w:rPr>
        <w:t xml:space="preserve"> </w:t>
      </w:r>
      <w:r>
        <w:rPr>
          <w:rFonts w:ascii="Verdana" w:hAnsi="Verdana" w:cs="Verdana"/>
          <w:color w:val="333333"/>
          <w:sz w:val="20"/>
          <w:szCs w:val="20"/>
        </w:rPr>
        <w:t>señalada con antelación.</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El total para premiación asignado a la única categoría de premiación se prorrateará</w:t>
      </w:r>
      <w:r w:rsidR="00B33312">
        <w:rPr>
          <w:rFonts w:ascii="Verdana" w:hAnsi="Verdana" w:cs="Verdana"/>
          <w:color w:val="333333"/>
          <w:sz w:val="20"/>
          <w:szCs w:val="20"/>
        </w:rPr>
        <w:t xml:space="preserve"> </w:t>
      </w:r>
      <w:r>
        <w:rPr>
          <w:rFonts w:ascii="Verdana" w:hAnsi="Verdana" w:cs="Verdana"/>
          <w:color w:val="333333"/>
          <w:sz w:val="20"/>
          <w:szCs w:val="20"/>
        </w:rPr>
        <w:t>entre todas las quinielas ganadoras a la misma categoría de premiación redondeando</w:t>
      </w:r>
      <w:r w:rsidR="00B33312">
        <w:rPr>
          <w:rFonts w:ascii="Verdana" w:hAnsi="Verdana" w:cs="Verdana"/>
          <w:color w:val="333333"/>
          <w:sz w:val="20"/>
          <w:szCs w:val="20"/>
        </w:rPr>
        <w:t xml:space="preserve"> </w:t>
      </w:r>
      <w:r>
        <w:rPr>
          <w:rFonts w:ascii="Verdana" w:hAnsi="Verdana" w:cs="Verdana"/>
          <w:color w:val="333333"/>
          <w:sz w:val="20"/>
          <w:szCs w:val="20"/>
        </w:rPr>
        <w:t>importes conforme a lo dispuesto en la Ley Monetaria de los Estados Unidos</w:t>
      </w:r>
      <w:r w:rsidR="00B33312">
        <w:rPr>
          <w:rFonts w:ascii="Verdana" w:hAnsi="Verdana" w:cs="Verdana"/>
          <w:color w:val="333333"/>
          <w:sz w:val="20"/>
          <w:szCs w:val="20"/>
        </w:rPr>
        <w:t xml:space="preserve"> </w:t>
      </w:r>
      <w:r>
        <w:rPr>
          <w:rFonts w:ascii="Verdana" w:hAnsi="Verdana" w:cs="Verdana"/>
          <w:color w:val="333333"/>
          <w:sz w:val="20"/>
          <w:szCs w:val="20"/>
        </w:rPr>
        <w:t>Mexicanos.</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De la cantidad restante, así como de las demás que se determinen al efecto de otros</w:t>
      </w:r>
      <w:r w:rsidR="00B33312">
        <w:rPr>
          <w:rFonts w:ascii="Verdana" w:hAnsi="Verdana" w:cs="Verdana"/>
          <w:color w:val="333333"/>
          <w:sz w:val="20"/>
          <w:szCs w:val="20"/>
        </w:rPr>
        <w:t xml:space="preserve"> </w:t>
      </w:r>
      <w:r>
        <w:rPr>
          <w:rFonts w:ascii="Verdana" w:hAnsi="Verdana" w:cs="Verdana"/>
          <w:color w:val="333333"/>
          <w:sz w:val="20"/>
          <w:szCs w:val="20"/>
        </w:rPr>
        <w:t>productos e ingresos de la Entidad, se cubrirán las erogaciones e inversiones</w:t>
      </w:r>
      <w:r w:rsidR="00B33312">
        <w:rPr>
          <w:rFonts w:ascii="Verdana" w:hAnsi="Verdana" w:cs="Verdana"/>
          <w:color w:val="333333"/>
          <w:sz w:val="20"/>
          <w:szCs w:val="20"/>
        </w:rPr>
        <w:t xml:space="preserve"> </w:t>
      </w:r>
      <w:r>
        <w:rPr>
          <w:rFonts w:ascii="Verdana" w:hAnsi="Verdana" w:cs="Verdana"/>
          <w:color w:val="333333"/>
          <w:sz w:val="20"/>
          <w:szCs w:val="20"/>
        </w:rPr>
        <w:t>contenidas en el presupuesto anual autorizado por la Secretaría de Hacienda y Crédito</w:t>
      </w:r>
      <w:r w:rsidR="00B33312">
        <w:rPr>
          <w:rFonts w:ascii="Verdana" w:hAnsi="Verdana" w:cs="Verdana"/>
          <w:color w:val="333333"/>
          <w:sz w:val="20"/>
          <w:szCs w:val="20"/>
        </w:rPr>
        <w:t xml:space="preserve"> </w:t>
      </w:r>
      <w:r>
        <w:rPr>
          <w:rFonts w:ascii="Verdana" w:hAnsi="Verdana" w:cs="Verdana"/>
          <w:color w:val="333333"/>
          <w:sz w:val="20"/>
          <w:szCs w:val="20"/>
        </w:rPr>
        <w:t>Público, así como las cantidades que se destinen a formar las Reservas y las demás</w:t>
      </w:r>
      <w:r w:rsidR="00B33312">
        <w:rPr>
          <w:rFonts w:ascii="Verdana" w:hAnsi="Verdana" w:cs="Verdana"/>
          <w:color w:val="333333"/>
          <w:sz w:val="20"/>
          <w:szCs w:val="20"/>
        </w:rPr>
        <w:t xml:space="preserve"> </w:t>
      </w:r>
      <w:r>
        <w:rPr>
          <w:rFonts w:ascii="Verdana" w:hAnsi="Verdana" w:cs="Verdana"/>
          <w:color w:val="333333"/>
          <w:sz w:val="20"/>
          <w:szCs w:val="20"/>
        </w:rPr>
        <w:t>que acuerde constituir su Consejo Directivo, y el saldo se entregará a la Tesorería de la</w:t>
      </w:r>
      <w:r w:rsidR="00B33312">
        <w:rPr>
          <w:rFonts w:ascii="Verdana" w:hAnsi="Verdana" w:cs="Verdana"/>
          <w:color w:val="333333"/>
          <w:sz w:val="20"/>
          <w:szCs w:val="20"/>
        </w:rPr>
        <w:t xml:space="preserve"> </w:t>
      </w:r>
      <w:r>
        <w:rPr>
          <w:rFonts w:ascii="Verdana" w:hAnsi="Verdana" w:cs="Verdana"/>
          <w:color w:val="333333"/>
          <w:sz w:val="20"/>
          <w:szCs w:val="20"/>
        </w:rPr>
        <w:t>Federación para que se destine a la asistencia pública, a través de las partidas del</w:t>
      </w:r>
      <w:r w:rsidR="00B33312">
        <w:rPr>
          <w:rFonts w:ascii="Verdana" w:hAnsi="Verdana" w:cs="Verdana"/>
          <w:color w:val="333333"/>
          <w:sz w:val="20"/>
          <w:szCs w:val="20"/>
        </w:rPr>
        <w:t xml:space="preserve"> </w:t>
      </w:r>
      <w:r>
        <w:rPr>
          <w:rFonts w:ascii="Verdana" w:hAnsi="Verdana" w:cs="Verdana"/>
          <w:color w:val="333333"/>
          <w:sz w:val="20"/>
          <w:szCs w:val="20"/>
        </w:rPr>
        <w:t>Presupuesto de Egresos de la Federación, que correspondan a programas de desarrollo</w:t>
      </w:r>
      <w:r w:rsidR="00B33312">
        <w:rPr>
          <w:rFonts w:ascii="Verdana" w:hAnsi="Verdana" w:cs="Verdana"/>
          <w:color w:val="333333"/>
          <w:sz w:val="20"/>
          <w:szCs w:val="20"/>
        </w:rPr>
        <w:t xml:space="preserve"> </w:t>
      </w:r>
      <w:r>
        <w:rPr>
          <w:rFonts w:ascii="Verdana" w:hAnsi="Verdana" w:cs="Verdana"/>
          <w:color w:val="333333"/>
          <w:sz w:val="20"/>
          <w:szCs w:val="20"/>
        </w:rPr>
        <w:t>social.</w:t>
      </w: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r>
        <w:rPr>
          <w:rFonts w:ascii="Verdana" w:hAnsi="Verdana" w:cs="Verdana"/>
          <w:color w:val="006565"/>
          <w:sz w:val="20"/>
          <w:szCs w:val="20"/>
        </w:rPr>
        <w:t>(Modificado mediante reforma publicado en el Diario Oficial de la Federación el día 30</w:t>
      </w:r>
      <w:r w:rsidR="00B33312">
        <w:rPr>
          <w:rFonts w:ascii="Verdana" w:hAnsi="Verdana" w:cs="Verdana"/>
          <w:color w:val="006565"/>
          <w:sz w:val="20"/>
          <w:szCs w:val="20"/>
        </w:rPr>
        <w:t xml:space="preserve"> </w:t>
      </w:r>
      <w:r>
        <w:rPr>
          <w:rFonts w:ascii="Verdana" w:hAnsi="Verdana" w:cs="Verdana"/>
          <w:color w:val="006565"/>
          <w:sz w:val="20"/>
          <w:szCs w:val="20"/>
        </w:rPr>
        <w:t>de septiembre de 2011)</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40o.- </w:t>
      </w:r>
      <w:r>
        <w:rPr>
          <w:rFonts w:ascii="Verdana" w:hAnsi="Verdana" w:cs="Verdana"/>
          <w:color w:val="333333"/>
          <w:sz w:val="20"/>
          <w:szCs w:val="20"/>
        </w:rPr>
        <w:t>El monto del fondo para el pago de los premios se distribuirá entre las</w:t>
      </w:r>
      <w:r w:rsidR="00B33312">
        <w:rPr>
          <w:rFonts w:ascii="Verdana" w:hAnsi="Verdana" w:cs="Verdana"/>
          <w:color w:val="333333"/>
          <w:sz w:val="20"/>
          <w:szCs w:val="20"/>
        </w:rPr>
        <w:t xml:space="preserve"> </w:t>
      </w:r>
      <w:r>
        <w:rPr>
          <w:rFonts w:ascii="Verdana" w:hAnsi="Verdana" w:cs="Verdana"/>
          <w:color w:val="333333"/>
          <w:sz w:val="20"/>
          <w:szCs w:val="20"/>
        </w:rPr>
        <w:t xml:space="preserve">quinielas que logren el mayor número de aciertos en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Revancha de la siguiente</w:t>
      </w:r>
      <w:r w:rsidR="00B33312">
        <w:rPr>
          <w:rFonts w:ascii="Verdana" w:hAnsi="Verdana" w:cs="Verdana"/>
          <w:color w:val="333333"/>
          <w:sz w:val="20"/>
          <w:szCs w:val="20"/>
        </w:rPr>
        <w:t xml:space="preserve"> </w:t>
      </w:r>
      <w:r>
        <w:rPr>
          <w:rFonts w:ascii="Verdana" w:hAnsi="Verdana" w:cs="Verdana"/>
          <w:color w:val="333333"/>
          <w:sz w:val="20"/>
          <w:szCs w:val="20"/>
        </w:rPr>
        <w:t>manera:</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 </w:t>
      </w:r>
      <w:r>
        <w:rPr>
          <w:rFonts w:ascii="Verdana" w:hAnsi="Verdana" w:cs="Verdana"/>
          <w:color w:val="333333"/>
          <w:sz w:val="20"/>
          <w:szCs w:val="20"/>
        </w:rPr>
        <w:t>Si no hay cuando menos una quiniela con 7 (siete) aciertos, entonces el premio se</w:t>
      </w:r>
      <w:r w:rsidR="00B33312">
        <w:rPr>
          <w:rFonts w:ascii="Verdana" w:hAnsi="Verdana" w:cs="Verdana"/>
          <w:color w:val="333333"/>
          <w:sz w:val="20"/>
          <w:szCs w:val="20"/>
        </w:rPr>
        <w:t xml:space="preserve"> </w:t>
      </w:r>
      <w:r>
        <w:rPr>
          <w:rFonts w:ascii="Verdana" w:hAnsi="Verdana" w:cs="Verdana"/>
          <w:color w:val="333333"/>
          <w:sz w:val="20"/>
          <w:szCs w:val="20"/>
        </w:rPr>
        <w:t>distribuye entre las quinielas que tengan 6 (seis) aciertos y así sucesivamente.</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b) </w:t>
      </w:r>
      <w:r>
        <w:rPr>
          <w:rFonts w:ascii="Verdana" w:hAnsi="Verdana" w:cs="Verdana"/>
          <w:color w:val="333333"/>
          <w:sz w:val="20"/>
          <w:szCs w:val="20"/>
        </w:rPr>
        <w:t>Si no hay cuando menos una quiniela con 1 (un) acierto, entonces el concurso se</w:t>
      </w:r>
      <w:r w:rsidR="00B33312">
        <w:rPr>
          <w:rFonts w:ascii="Verdana" w:hAnsi="Verdana" w:cs="Verdana"/>
          <w:color w:val="333333"/>
          <w:sz w:val="20"/>
          <w:szCs w:val="20"/>
        </w:rPr>
        <w:t xml:space="preserve"> </w:t>
      </w:r>
      <w:r>
        <w:rPr>
          <w:rFonts w:ascii="Verdana" w:hAnsi="Verdana" w:cs="Verdana"/>
          <w:color w:val="333333"/>
          <w:sz w:val="20"/>
          <w:szCs w:val="20"/>
        </w:rPr>
        <w:t>declara desierto y el monto del fondo será destinado a las Reservas existentes.</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41o.- </w:t>
      </w:r>
      <w:r>
        <w:rPr>
          <w:rFonts w:ascii="Verdana" w:hAnsi="Verdana" w:cs="Verdana"/>
          <w:color w:val="000000"/>
          <w:sz w:val="20"/>
          <w:szCs w:val="20"/>
        </w:rPr>
        <w:t>Los resultados de la Selección de Ganadores se harán constar en el</w:t>
      </w:r>
      <w:r w:rsidR="00B33312">
        <w:rPr>
          <w:rFonts w:ascii="Verdana" w:hAnsi="Verdana" w:cs="Verdana"/>
          <w:color w:val="000000"/>
          <w:sz w:val="20"/>
          <w:szCs w:val="20"/>
        </w:rPr>
        <w:t xml:space="preserve"> </w:t>
      </w:r>
      <w:r>
        <w:rPr>
          <w:rFonts w:ascii="Verdana" w:hAnsi="Verdana" w:cs="Verdana"/>
          <w:color w:val="000000"/>
          <w:sz w:val="20"/>
          <w:szCs w:val="20"/>
        </w:rPr>
        <w:t>acta mencionada en el Artículo 19º. En dicha acta se anotarán, además las</w:t>
      </w:r>
      <w:r w:rsidR="00B33312">
        <w:rPr>
          <w:rFonts w:ascii="Verdana" w:hAnsi="Verdana" w:cs="Verdana"/>
          <w:color w:val="000000"/>
          <w:sz w:val="20"/>
          <w:szCs w:val="20"/>
        </w:rPr>
        <w:t xml:space="preserve"> </w:t>
      </w:r>
      <w:r>
        <w:rPr>
          <w:rFonts w:ascii="Verdana" w:hAnsi="Verdana" w:cs="Verdana"/>
          <w:color w:val="000000"/>
          <w:sz w:val="20"/>
          <w:szCs w:val="20"/>
        </w:rPr>
        <w:t>particularidades e incidentes fundamentales ocurridos durante el acto y a la misma se</w:t>
      </w:r>
      <w:r w:rsidR="00B33312">
        <w:rPr>
          <w:rFonts w:ascii="Verdana" w:hAnsi="Verdana" w:cs="Verdana"/>
          <w:color w:val="000000"/>
          <w:sz w:val="20"/>
          <w:szCs w:val="20"/>
        </w:rPr>
        <w:t xml:space="preserve"> </w:t>
      </w:r>
      <w:r>
        <w:rPr>
          <w:rFonts w:ascii="Verdana" w:hAnsi="Verdana" w:cs="Verdana"/>
          <w:color w:val="000000"/>
          <w:sz w:val="20"/>
          <w:szCs w:val="20"/>
        </w:rPr>
        <w:t>anexará archivo electrónico en el que se hará constar la lista producida por el sistema</w:t>
      </w:r>
      <w:r w:rsidR="00B33312">
        <w:rPr>
          <w:rFonts w:ascii="Verdana" w:hAnsi="Verdana" w:cs="Verdana"/>
          <w:color w:val="000000"/>
          <w:sz w:val="20"/>
          <w:szCs w:val="20"/>
        </w:rPr>
        <w:t xml:space="preserve"> </w:t>
      </w:r>
      <w:r>
        <w:rPr>
          <w:rFonts w:ascii="Verdana" w:hAnsi="Verdana" w:cs="Verdana"/>
          <w:color w:val="000000"/>
          <w:sz w:val="20"/>
          <w:szCs w:val="20"/>
        </w:rPr>
        <w:t>de computación que contenga los números de los boletos ganadores de la única</w:t>
      </w:r>
      <w:r w:rsidR="00B33312">
        <w:rPr>
          <w:rFonts w:ascii="Verdana" w:hAnsi="Verdana" w:cs="Verdana"/>
          <w:color w:val="000000"/>
          <w:sz w:val="20"/>
          <w:szCs w:val="20"/>
        </w:rPr>
        <w:t xml:space="preserve"> </w:t>
      </w:r>
      <w:r>
        <w:rPr>
          <w:rFonts w:ascii="Verdana" w:hAnsi="Verdana" w:cs="Verdana"/>
          <w:color w:val="000000"/>
          <w:sz w:val="20"/>
          <w:szCs w:val="20"/>
        </w:rPr>
        <w:t>categoría de premiación conforme a lo establecido en el Artículo 40º, así como el</w:t>
      </w:r>
      <w:r w:rsidR="00B33312">
        <w:rPr>
          <w:rFonts w:ascii="Verdana" w:hAnsi="Verdana" w:cs="Verdana"/>
          <w:color w:val="000000"/>
          <w:sz w:val="20"/>
          <w:szCs w:val="20"/>
        </w:rPr>
        <w:t xml:space="preserve"> </w:t>
      </w:r>
      <w:r>
        <w:rPr>
          <w:rFonts w:ascii="Verdana" w:hAnsi="Verdana" w:cs="Verdana"/>
          <w:color w:val="000000"/>
          <w:sz w:val="20"/>
          <w:szCs w:val="20"/>
        </w:rPr>
        <w:t>importe correspondiente a la única categoría de premiación.</w:t>
      </w: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r>
        <w:rPr>
          <w:rFonts w:ascii="Verdana" w:hAnsi="Verdana" w:cs="Verdana"/>
          <w:color w:val="006565"/>
          <w:sz w:val="20"/>
          <w:szCs w:val="20"/>
        </w:rPr>
        <w:lastRenderedPageBreak/>
        <w:t>(Modificado mediante reforma publicado en el Diario Oficial de la Federación el día 29</w:t>
      </w:r>
      <w:r w:rsidR="00B33312">
        <w:rPr>
          <w:rFonts w:ascii="Verdana" w:hAnsi="Verdana" w:cs="Verdana"/>
          <w:color w:val="006565"/>
          <w:sz w:val="20"/>
          <w:szCs w:val="20"/>
        </w:rPr>
        <w:t xml:space="preserve"> </w:t>
      </w:r>
      <w:r>
        <w:rPr>
          <w:rFonts w:ascii="Verdana" w:hAnsi="Verdana" w:cs="Verdana"/>
          <w:color w:val="006565"/>
          <w:sz w:val="20"/>
          <w:szCs w:val="20"/>
        </w:rPr>
        <w:t>de septiembre de 2011)</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42o.- </w:t>
      </w:r>
      <w:r>
        <w:rPr>
          <w:rFonts w:ascii="Verdana" w:hAnsi="Verdana" w:cs="Verdana"/>
          <w:color w:val="333333"/>
          <w:sz w:val="20"/>
          <w:szCs w:val="20"/>
        </w:rPr>
        <w:t>Si por causas de fuerza mayor no acudiera al evento el Inspector</w:t>
      </w:r>
      <w:r w:rsidR="00B33312">
        <w:rPr>
          <w:rFonts w:ascii="Verdana" w:hAnsi="Verdana" w:cs="Verdana"/>
          <w:color w:val="333333"/>
          <w:sz w:val="20"/>
          <w:szCs w:val="20"/>
        </w:rPr>
        <w:t xml:space="preserve"> </w:t>
      </w:r>
      <w:r>
        <w:rPr>
          <w:rFonts w:ascii="Verdana" w:hAnsi="Verdana" w:cs="Verdana"/>
          <w:color w:val="333333"/>
          <w:sz w:val="20"/>
          <w:szCs w:val="20"/>
        </w:rPr>
        <w:t>designado por la Secretaría de Gobernación, y en virtud del día y hora, no se pudiera</w:t>
      </w:r>
      <w:r w:rsidR="00B33312">
        <w:rPr>
          <w:rFonts w:ascii="Verdana" w:hAnsi="Verdana" w:cs="Verdana"/>
          <w:color w:val="333333"/>
          <w:sz w:val="20"/>
          <w:szCs w:val="20"/>
        </w:rPr>
        <w:t xml:space="preserve"> </w:t>
      </w:r>
      <w:r>
        <w:rPr>
          <w:rFonts w:ascii="Verdana" w:hAnsi="Verdana" w:cs="Verdana"/>
          <w:color w:val="333333"/>
          <w:sz w:val="20"/>
          <w:szCs w:val="20"/>
        </w:rPr>
        <w:t>contratar un Fedatario Público, el representante de la Dirección General será el</w:t>
      </w:r>
      <w:r w:rsidR="00B33312">
        <w:rPr>
          <w:rFonts w:ascii="Verdana" w:hAnsi="Verdana" w:cs="Verdana"/>
          <w:color w:val="333333"/>
          <w:sz w:val="20"/>
          <w:szCs w:val="20"/>
        </w:rPr>
        <w:t xml:space="preserve"> </w:t>
      </w:r>
      <w:r>
        <w:rPr>
          <w:rFonts w:ascii="Verdana" w:hAnsi="Verdana" w:cs="Verdana"/>
          <w:color w:val="333333"/>
          <w:sz w:val="20"/>
          <w:szCs w:val="20"/>
        </w:rPr>
        <w:t>encargado de llevar a cabo las actividades que a aquél correspondían dentro del</w:t>
      </w:r>
      <w:r w:rsidR="00B33312">
        <w:rPr>
          <w:rFonts w:ascii="Verdana" w:hAnsi="Verdana" w:cs="Verdana"/>
          <w:color w:val="333333"/>
          <w:sz w:val="20"/>
          <w:szCs w:val="20"/>
        </w:rPr>
        <w:t xml:space="preserve"> </w:t>
      </w:r>
      <w:r>
        <w:rPr>
          <w:rFonts w:ascii="Verdana" w:hAnsi="Verdana" w:cs="Verdana"/>
          <w:color w:val="333333"/>
          <w:sz w:val="20"/>
          <w:szCs w:val="20"/>
        </w:rPr>
        <w:t>desarrollo de la ceremonia.</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En el supuesto a que se refiere el párrafo anterior, se hará entrega del acta</w:t>
      </w:r>
      <w:r w:rsidR="00B33312">
        <w:rPr>
          <w:rFonts w:ascii="Verdana" w:hAnsi="Verdana" w:cs="Verdana"/>
          <w:color w:val="333333"/>
          <w:sz w:val="20"/>
          <w:szCs w:val="20"/>
        </w:rPr>
        <w:t xml:space="preserve"> </w:t>
      </w:r>
      <w:r>
        <w:rPr>
          <w:rFonts w:ascii="Verdana" w:hAnsi="Verdana" w:cs="Verdana"/>
          <w:color w:val="333333"/>
          <w:sz w:val="20"/>
          <w:szCs w:val="20"/>
        </w:rPr>
        <w:t>correspondiente a la Dirección General Adjunta de Juegos y Sorteos, dentro de los tres</w:t>
      </w:r>
      <w:r w:rsidR="00B33312">
        <w:rPr>
          <w:rFonts w:ascii="Verdana" w:hAnsi="Verdana" w:cs="Verdana"/>
          <w:color w:val="333333"/>
          <w:sz w:val="20"/>
          <w:szCs w:val="20"/>
        </w:rPr>
        <w:t xml:space="preserve"> </w:t>
      </w:r>
      <w:r>
        <w:rPr>
          <w:rFonts w:ascii="Verdana" w:hAnsi="Verdana" w:cs="Verdana"/>
          <w:color w:val="333333"/>
          <w:sz w:val="20"/>
          <w:szCs w:val="20"/>
        </w:rPr>
        <w:t>días hábiles siguientes.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Capítulo X</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 xml:space="preserve">De las reclamaciones de </w:t>
      </w:r>
      <w:proofErr w:type="spellStart"/>
      <w:r>
        <w:rPr>
          <w:rFonts w:ascii="Verdana" w:hAnsi="Verdana" w:cs="Verdana"/>
          <w:b/>
          <w:bCs/>
          <w:color w:val="333333"/>
          <w:sz w:val="20"/>
          <w:szCs w:val="20"/>
        </w:rPr>
        <w:t>Progol</w:t>
      </w:r>
      <w:proofErr w:type="spellEnd"/>
      <w:r>
        <w:rPr>
          <w:rFonts w:ascii="Verdana" w:hAnsi="Verdana" w:cs="Verdana"/>
          <w:b/>
          <w:bCs/>
          <w:color w:val="333333"/>
          <w:sz w:val="20"/>
          <w:szCs w:val="20"/>
        </w:rPr>
        <w:t xml:space="preserve"> Revancha</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43o.- </w:t>
      </w:r>
      <w:r>
        <w:rPr>
          <w:rFonts w:ascii="Verdana" w:hAnsi="Verdana" w:cs="Verdana"/>
          <w:color w:val="333333"/>
          <w:sz w:val="20"/>
          <w:szCs w:val="20"/>
        </w:rPr>
        <w:t>El participante que tenga interés legítimo, podrá impugnar los</w:t>
      </w:r>
      <w:r w:rsidR="00B33312">
        <w:rPr>
          <w:rFonts w:ascii="Verdana" w:hAnsi="Verdana" w:cs="Verdana"/>
          <w:color w:val="333333"/>
          <w:sz w:val="20"/>
          <w:szCs w:val="20"/>
        </w:rPr>
        <w:t xml:space="preserve"> </w:t>
      </w:r>
      <w:r>
        <w:rPr>
          <w:rFonts w:ascii="Verdana" w:hAnsi="Verdana" w:cs="Verdana"/>
          <w:color w:val="333333"/>
          <w:sz w:val="20"/>
          <w:szCs w:val="20"/>
        </w:rPr>
        <w:t>resultados de la Selección de Ganadores conforme a lo establecido en los Artículos 23</w:t>
      </w:r>
      <w:r w:rsidR="00B33312">
        <w:rPr>
          <w:rFonts w:ascii="Verdana" w:hAnsi="Verdana" w:cs="Verdana"/>
          <w:color w:val="333333"/>
          <w:sz w:val="20"/>
          <w:szCs w:val="20"/>
        </w:rPr>
        <w:t xml:space="preserve">º </w:t>
      </w:r>
      <w:r>
        <w:rPr>
          <w:rFonts w:ascii="Verdana" w:hAnsi="Verdana" w:cs="Verdana"/>
          <w:color w:val="333333"/>
          <w:sz w:val="20"/>
          <w:szCs w:val="20"/>
        </w:rPr>
        <w:t>al 28o de este Reglamento.</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Capítulo XI</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 xml:space="preserve">Del pago de los premios de </w:t>
      </w:r>
      <w:proofErr w:type="spellStart"/>
      <w:r>
        <w:rPr>
          <w:rFonts w:ascii="Verdana" w:hAnsi="Verdana" w:cs="Verdana"/>
          <w:b/>
          <w:bCs/>
          <w:color w:val="333333"/>
          <w:sz w:val="20"/>
          <w:szCs w:val="20"/>
        </w:rPr>
        <w:t>Progol</w:t>
      </w:r>
      <w:proofErr w:type="spellEnd"/>
      <w:r>
        <w:rPr>
          <w:rFonts w:ascii="Verdana" w:hAnsi="Verdana" w:cs="Verdana"/>
          <w:b/>
          <w:bCs/>
          <w:color w:val="333333"/>
          <w:sz w:val="20"/>
          <w:szCs w:val="20"/>
        </w:rPr>
        <w:t xml:space="preserve"> Revancha</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 xml:space="preserve">Artículo 44o.- </w:t>
      </w:r>
      <w:r>
        <w:rPr>
          <w:rFonts w:ascii="Verdana" w:hAnsi="Verdana" w:cs="Verdana"/>
          <w:color w:val="333333"/>
          <w:sz w:val="20"/>
          <w:szCs w:val="20"/>
        </w:rPr>
        <w:t>El participante ganador podrá cobrar el premio al que fue acreedor</w:t>
      </w:r>
      <w:r w:rsidR="00B33312">
        <w:rPr>
          <w:rFonts w:ascii="Verdana" w:hAnsi="Verdana" w:cs="Verdana"/>
          <w:color w:val="333333"/>
          <w:sz w:val="20"/>
          <w:szCs w:val="20"/>
        </w:rPr>
        <w:t xml:space="preserve"> </w:t>
      </w:r>
      <w:r>
        <w:rPr>
          <w:rFonts w:ascii="Verdana" w:hAnsi="Verdana" w:cs="Verdana"/>
          <w:color w:val="333333"/>
          <w:sz w:val="20"/>
          <w:szCs w:val="20"/>
        </w:rPr>
        <w:t>conforme a lo establecido en los Artículos 29o al 33o de este Reglamento</w:t>
      </w:r>
      <w:r>
        <w:rPr>
          <w:rFonts w:ascii="Verdana" w:hAnsi="Verdana" w:cs="Verdana"/>
          <w:b/>
          <w:bCs/>
          <w:color w:val="333333"/>
          <w:sz w:val="20"/>
          <w:szCs w:val="20"/>
        </w:rPr>
        <w:t>.</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Capítulo XII</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 xml:space="preserve">Disposiciones Generales de </w:t>
      </w:r>
      <w:proofErr w:type="spellStart"/>
      <w:r>
        <w:rPr>
          <w:rFonts w:ascii="Verdana" w:hAnsi="Verdana" w:cs="Verdana"/>
          <w:b/>
          <w:bCs/>
          <w:color w:val="333333"/>
          <w:sz w:val="20"/>
          <w:szCs w:val="20"/>
        </w:rPr>
        <w:t>Progol</w:t>
      </w:r>
      <w:proofErr w:type="spellEnd"/>
      <w:r>
        <w:rPr>
          <w:rFonts w:ascii="Verdana" w:hAnsi="Verdana" w:cs="Verdana"/>
          <w:b/>
          <w:bCs/>
          <w:color w:val="333333"/>
          <w:sz w:val="20"/>
          <w:szCs w:val="20"/>
        </w:rPr>
        <w:t xml:space="preserve"> Media Semana</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45o.- </w:t>
      </w:r>
      <w:r>
        <w:rPr>
          <w:rFonts w:ascii="Verdana" w:hAnsi="Verdana" w:cs="Verdana"/>
          <w:color w:val="333333"/>
          <w:sz w:val="20"/>
          <w:szCs w:val="20"/>
        </w:rPr>
        <w:t xml:space="preserve">El concurso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Media Semana, consiste en una competencia entre</w:t>
      </w:r>
      <w:r w:rsidR="00B33312">
        <w:rPr>
          <w:rFonts w:ascii="Verdana" w:hAnsi="Verdana" w:cs="Verdana"/>
          <w:color w:val="333333"/>
          <w:sz w:val="20"/>
          <w:szCs w:val="20"/>
        </w:rPr>
        <w:t xml:space="preserve"> </w:t>
      </w:r>
      <w:r>
        <w:rPr>
          <w:rFonts w:ascii="Verdana" w:hAnsi="Verdana" w:cs="Verdana"/>
          <w:color w:val="333333"/>
          <w:sz w:val="20"/>
          <w:szCs w:val="20"/>
        </w:rPr>
        <w:t>los aspirantes a un premio con base en la predicción o pronóstico de los resultados de</w:t>
      </w:r>
      <w:r w:rsidR="00B33312">
        <w:rPr>
          <w:rFonts w:ascii="Verdana" w:hAnsi="Verdana" w:cs="Verdana"/>
          <w:color w:val="333333"/>
          <w:sz w:val="20"/>
          <w:szCs w:val="20"/>
        </w:rPr>
        <w:t xml:space="preserve"> </w:t>
      </w:r>
      <w:r>
        <w:rPr>
          <w:rFonts w:ascii="Verdana" w:hAnsi="Verdana" w:cs="Verdana"/>
          <w:color w:val="333333"/>
          <w:sz w:val="20"/>
          <w:szCs w:val="20"/>
        </w:rPr>
        <w:t>un conjunto de 9 (nueve) partidos de fútbol soccer que figuren en competiciones que</w:t>
      </w:r>
      <w:r w:rsidR="00B33312">
        <w:rPr>
          <w:rFonts w:ascii="Verdana" w:hAnsi="Verdana" w:cs="Verdana"/>
          <w:color w:val="333333"/>
          <w:sz w:val="20"/>
          <w:szCs w:val="20"/>
        </w:rPr>
        <w:t xml:space="preserve"> </w:t>
      </w:r>
      <w:r>
        <w:rPr>
          <w:rFonts w:ascii="Verdana" w:hAnsi="Verdana" w:cs="Verdana"/>
          <w:color w:val="333333"/>
          <w:sz w:val="20"/>
          <w:szCs w:val="20"/>
        </w:rPr>
        <w:t>se encuentren autorizadas por las Instituciones competentes en el ámbito nacional, así</w:t>
      </w:r>
      <w:r w:rsidR="00B33312">
        <w:rPr>
          <w:rFonts w:ascii="Verdana" w:hAnsi="Verdana" w:cs="Verdana"/>
          <w:color w:val="333333"/>
          <w:sz w:val="20"/>
          <w:szCs w:val="20"/>
        </w:rPr>
        <w:t xml:space="preserve"> </w:t>
      </w:r>
      <w:r>
        <w:rPr>
          <w:rFonts w:ascii="Verdana" w:hAnsi="Verdana" w:cs="Verdana"/>
          <w:color w:val="333333"/>
          <w:sz w:val="20"/>
          <w:szCs w:val="20"/>
        </w:rPr>
        <w:t>como en el internacional y que se inicia en el momento de aceptación del pago de</w:t>
      </w:r>
      <w:r w:rsidR="00B33312">
        <w:rPr>
          <w:rFonts w:ascii="Verdana" w:hAnsi="Verdana" w:cs="Verdana"/>
          <w:color w:val="333333"/>
          <w:sz w:val="20"/>
          <w:szCs w:val="20"/>
        </w:rPr>
        <w:t xml:space="preserve">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Media Semana y termina con el acto denominado "Selección de Ganadores", en</w:t>
      </w:r>
      <w:r w:rsidR="00B33312">
        <w:rPr>
          <w:rFonts w:ascii="Verdana" w:hAnsi="Verdana" w:cs="Verdana"/>
          <w:color w:val="333333"/>
          <w:sz w:val="20"/>
          <w:szCs w:val="20"/>
        </w:rPr>
        <w:t xml:space="preserve"> </w:t>
      </w:r>
      <w:r>
        <w:rPr>
          <w:rFonts w:ascii="Verdana" w:hAnsi="Verdana" w:cs="Verdana"/>
          <w:color w:val="333333"/>
          <w:sz w:val="20"/>
          <w:szCs w:val="20"/>
        </w:rPr>
        <w:t>el cual se determinarán las quinielas y combinaciones ganadoras, así como el importe</w:t>
      </w:r>
      <w:r w:rsidR="00B33312">
        <w:rPr>
          <w:rFonts w:ascii="Verdana" w:hAnsi="Verdana" w:cs="Verdana"/>
          <w:color w:val="333333"/>
          <w:sz w:val="20"/>
          <w:szCs w:val="20"/>
        </w:rPr>
        <w:t xml:space="preserve"> </w:t>
      </w:r>
      <w:r>
        <w:rPr>
          <w:rFonts w:ascii="Verdana" w:hAnsi="Verdana" w:cs="Verdana"/>
          <w:color w:val="333333"/>
          <w:sz w:val="20"/>
          <w:szCs w:val="20"/>
        </w:rPr>
        <w:t>de los premios correspondientes.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Capítulo XIII</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 xml:space="preserve">De los procedimientos para participar en </w:t>
      </w:r>
      <w:proofErr w:type="spellStart"/>
      <w:r>
        <w:rPr>
          <w:rFonts w:ascii="Verdana" w:hAnsi="Verdana" w:cs="Verdana"/>
          <w:b/>
          <w:bCs/>
          <w:color w:val="333333"/>
          <w:sz w:val="20"/>
          <w:szCs w:val="20"/>
        </w:rPr>
        <w:t>Progol</w:t>
      </w:r>
      <w:proofErr w:type="spellEnd"/>
      <w:r>
        <w:rPr>
          <w:rFonts w:ascii="Verdana" w:hAnsi="Verdana" w:cs="Verdana"/>
          <w:b/>
          <w:bCs/>
          <w:color w:val="333333"/>
          <w:sz w:val="20"/>
          <w:szCs w:val="20"/>
        </w:rPr>
        <w:t xml:space="preserve"> Media Semana</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46o.- </w:t>
      </w:r>
      <w:r>
        <w:rPr>
          <w:rFonts w:ascii="Verdana" w:hAnsi="Verdana" w:cs="Verdana"/>
          <w:color w:val="333333"/>
          <w:sz w:val="20"/>
          <w:szCs w:val="20"/>
        </w:rPr>
        <w:t xml:space="preserve">Para poder concursar en la modalidad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Media Semana, el</w:t>
      </w:r>
      <w:r w:rsidR="00B33312">
        <w:rPr>
          <w:rFonts w:ascii="Verdana" w:hAnsi="Verdana" w:cs="Verdana"/>
          <w:color w:val="333333"/>
          <w:sz w:val="20"/>
          <w:szCs w:val="20"/>
        </w:rPr>
        <w:t xml:space="preserve"> </w:t>
      </w:r>
      <w:r>
        <w:rPr>
          <w:rFonts w:ascii="Verdana" w:hAnsi="Verdana" w:cs="Verdana"/>
          <w:color w:val="333333"/>
          <w:sz w:val="20"/>
          <w:szCs w:val="20"/>
        </w:rPr>
        <w:t>participante deberá de observar los procedimientos que señalan los artículos 4o. al</w:t>
      </w:r>
      <w:r w:rsidR="00B33312">
        <w:rPr>
          <w:rFonts w:ascii="Verdana" w:hAnsi="Verdana" w:cs="Verdana"/>
          <w:color w:val="333333"/>
          <w:sz w:val="20"/>
          <w:szCs w:val="20"/>
        </w:rPr>
        <w:t xml:space="preserve"> </w:t>
      </w:r>
      <w:r>
        <w:rPr>
          <w:rFonts w:ascii="Verdana" w:hAnsi="Verdana" w:cs="Verdana"/>
          <w:color w:val="333333"/>
          <w:sz w:val="20"/>
          <w:szCs w:val="20"/>
        </w:rPr>
        <w:t>16o. de este Reglamento, debido a que aplican en los mismos términos para el</w:t>
      </w:r>
      <w:r w:rsidR="00B33312">
        <w:rPr>
          <w:rFonts w:ascii="Verdana" w:hAnsi="Verdana" w:cs="Verdana"/>
          <w:color w:val="333333"/>
          <w:sz w:val="20"/>
          <w:szCs w:val="20"/>
        </w:rPr>
        <w:t xml:space="preserve"> </w:t>
      </w:r>
      <w:r>
        <w:rPr>
          <w:rFonts w:ascii="Verdana" w:hAnsi="Verdana" w:cs="Verdana"/>
          <w:color w:val="333333"/>
          <w:sz w:val="20"/>
          <w:szCs w:val="20"/>
        </w:rPr>
        <w:t>presente concurso.</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Capítulo XIV</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 xml:space="preserve">Selección de ganadores de </w:t>
      </w:r>
      <w:proofErr w:type="spellStart"/>
      <w:r>
        <w:rPr>
          <w:rFonts w:ascii="Verdana" w:hAnsi="Verdana" w:cs="Verdana"/>
          <w:b/>
          <w:bCs/>
          <w:color w:val="333333"/>
          <w:sz w:val="20"/>
          <w:szCs w:val="20"/>
        </w:rPr>
        <w:t>Progol</w:t>
      </w:r>
      <w:proofErr w:type="spellEnd"/>
      <w:r>
        <w:rPr>
          <w:rFonts w:ascii="Verdana" w:hAnsi="Verdana" w:cs="Verdana"/>
          <w:b/>
          <w:bCs/>
          <w:color w:val="333333"/>
          <w:sz w:val="20"/>
          <w:szCs w:val="20"/>
        </w:rPr>
        <w:t xml:space="preserve"> Media Semana</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47o.- </w:t>
      </w:r>
      <w:r>
        <w:rPr>
          <w:rFonts w:ascii="Verdana" w:hAnsi="Verdana" w:cs="Verdana"/>
          <w:color w:val="333333"/>
          <w:sz w:val="20"/>
          <w:szCs w:val="20"/>
        </w:rPr>
        <w:t>La suspensión de las ventas y la verificación de las ceremonias se</w:t>
      </w:r>
      <w:r w:rsidR="00B33312">
        <w:rPr>
          <w:rFonts w:ascii="Verdana" w:hAnsi="Verdana" w:cs="Verdana"/>
          <w:color w:val="333333"/>
          <w:sz w:val="20"/>
          <w:szCs w:val="20"/>
        </w:rPr>
        <w:t xml:space="preserve"> </w:t>
      </w:r>
      <w:r>
        <w:rPr>
          <w:rFonts w:ascii="Verdana" w:hAnsi="Verdana" w:cs="Verdana"/>
          <w:color w:val="333333"/>
          <w:sz w:val="20"/>
          <w:szCs w:val="20"/>
        </w:rPr>
        <w:t>llevará a cabo conforme a lo establecido en los artículos 36o. y 37o. del presente</w:t>
      </w:r>
      <w:r w:rsidR="00B33312">
        <w:rPr>
          <w:rFonts w:ascii="Verdana" w:hAnsi="Verdana" w:cs="Verdana"/>
          <w:color w:val="333333"/>
          <w:sz w:val="20"/>
          <w:szCs w:val="20"/>
        </w:rPr>
        <w:t xml:space="preserve"> </w:t>
      </w:r>
      <w:r>
        <w:rPr>
          <w:rFonts w:ascii="Verdana" w:hAnsi="Verdana" w:cs="Verdana"/>
          <w:color w:val="333333"/>
          <w:sz w:val="20"/>
          <w:szCs w:val="20"/>
        </w:rPr>
        <w:t>Reglamento.</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B33312"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lastRenderedPageBreak/>
        <w:t xml:space="preserve">Artículo 48o.- </w:t>
      </w:r>
      <w:r>
        <w:rPr>
          <w:rFonts w:ascii="Verdana" w:hAnsi="Verdana" w:cs="Verdana"/>
          <w:color w:val="333333"/>
          <w:sz w:val="20"/>
          <w:szCs w:val="20"/>
        </w:rPr>
        <w:t>Conocidos los resultados de los partidos de fútbol soccer de la</w:t>
      </w:r>
      <w:r w:rsidR="00B33312">
        <w:rPr>
          <w:rFonts w:ascii="Verdana" w:hAnsi="Verdana" w:cs="Verdana"/>
          <w:color w:val="333333"/>
          <w:sz w:val="20"/>
          <w:szCs w:val="20"/>
        </w:rPr>
        <w:t xml:space="preserve"> </w:t>
      </w:r>
      <w:r>
        <w:rPr>
          <w:rFonts w:ascii="Verdana" w:hAnsi="Verdana" w:cs="Verdana"/>
          <w:color w:val="333333"/>
          <w:sz w:val="20"/>
          <w:szCs w:val="20"/>
        </w:rPr>
        <w:t xml:space="preserve">modalidad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Media Semana de un concurso o determinados por sorteo en la</w:t>
      </w:r>
      <w:r w:rsidR="00B33312">
        <w:rPr>
          <w:rFonts w:ascii="Verdana" w:hAnsi="Verdana" w:cs="Verdana"/>
          <w:color w:val="333333"/>
          <w:sz w:val="20"/>
          <w:szCs w:val="20"/>
        </w:rPr>
        <w:t xml:space="preserve"> </w:t>
      </w:r>
      <w:r>
        <w:rPr>
          <w:rFonts w:ascii="Verdana" w:hAnsi="Verdana" w:cs="Verdana"/>
          <w:color w:val="333333"/>
          <w:sz w:val="20"/>
          <w:szCs w:val="20"/>
        </w:rPr>
        <w:t>forma en que se indica en el Capítulo II de este Reglamento, se procederá a</w:t>
      </w:r>
      <w:r w:rsidR="00B33312">
        <w:rPr>
          <w:rFonts w:ascii="Verdana" w:hAnsi="Verdana" w:cs="Verdana"/>
          <w:color w:val="333333"/>
          <w:sz w:val="20"/>
          <w:szCs w:val="20"/>
        </w:rPr>
        <w:t xml:space="preserve"> </w:t>
      </w:r>
      <w:r>
        <w:rPr>
          <w:rFonts w:ascii="Verdana" w:hAnsi="Verdana" w:cs="Verdana"/>
          <w:color w:val="333333"/>
          <w:sz w:val="20"/>
          <w:szCs w:val="20"/>
        </w:rPr>
        <w:t>seleccionar al ganador o ganadores, comparando cada una de las quinielas contenidas</w:t>
      </w:r>
      <w:r w:rsidR="00B33312">
        <w:rPr>
          <w:rFonts w:ascii="Verdana" w:hAnsi="Verdana" w:cs="Verdana"/>
          <w:color w:val="333333"/>
          <w:sz w:val="20"/>
          <w:szCs w:val="20"/>
        </w:rPr>
        <w:t xml:space="preserve"> </w:t>
      </w:r>
      <w:r>
        <w:rPr>
          <w:rFonts w:ascii="Verdana" w:hAnsi="Verdana" w:cs="Verdana"/>
          <w:color w:val="333333"/>
          <w:sz w:val="20"/>
          <w:szCs w:val="20"/>
        </w:rPr>
        <w:t>en el archivo de quinielas concursantes, con los resultados definitivos de cada partido</w:t>
      </w:r>
      <w:r w:rsidR="00B33312">
        <w:rPr>
          <w:rFonts w:ascii="Verdana" w:hAnsi="Verdana" w:cs="Verdana"/>
          <w:color w:val="333333"/>
          <w:sz w:val="20"/>
          <w:szCs w:val="20"/>
        </w:rPr>
        <w:t xml:space="preserve"> </w:t>
      </w:r>
      <w:r>
        <w:rPr>
          <w:rFonts w:ascii="Verdana" w:hAnsi="Verdana" w:cs="Verdana"/>
          <w:color w:val="333333"/>
          <w:sz w:val="20"/>
          <w:szCs w:val="20"/>
        </w:rPr>
        <w:t>considerado en el concurso, en los términos previstos por el artículo 5o. del presente</w:t>
      </w:r>
      <w:r w:rsidR="00B33312">
        <w:rPr>
          <w:rFonts w:ascii="Verdana" w:hAnsi="Verdana" w:cs="Verdana"/>
          <w:color w:val="333333"/>
          <w:sz w:val="20"/>
          <w:szCs w:val="20"/>
        </w:rPr>
        <w:t xml:space="preserve"> </w:t>
      </w:r>
      <w:r>
        <w:rPr>
          <w:rFonts w:ascii="Verdana" w:hAnsi="Verdana" w:cs="Verdana"/>
          <w:color w:val="333333"/>
          <w:sz w:val="20"/>
          <w:szCs w:val="20"/>
        </w:rPr>
        <w:t>Reglamento, con el fin de seleccionar todas aquellas quinielas participantes que</w:t>
      </w:r>
      <w:r w:rsidR="00B33312">
        <w:rPr>
          <w:rFonts w:ascii="Verdana" w:hAnsi="Verdana" w:cs="Verdana"/>
          <w:color w:val="333333"/>
          <w:sz w:val="20"/>
          <w:szCs w:val="20"/>
        </w:rPr>
        <w:t xml:space="preserve"> </w:t>
      </w:r>
      <w:r>
        <w:rPr>
          <w:rFonts w:ascii="Verdana" w:hAnsi="Verdana" w:cs="Verdana"/>
          <w:color w:val="333333"/>
          <w:sz w:val="20"/>
          <w:szCs w:val="20"/>
        </w:rPr>
        <w:t>coincidan con los resultados oficiales de los partidos programados para el concurso</w:t>
      </w:r>
      <w:r w:rsidR="00B33312">
        <w:rPr>
          <w:rFonts w:ascii="Verdana" w:hAnsi="Verdana" w:cs="Verdana"/>
          <w:color w:val="333333"/>
          <w:sz w:val="20"/>
          <w:szCs w:val="20"/>
        </w:rPr>
        <w:t xml:space="preserve">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Media Semana. Las quinielas que logren mayor número de aciertos se harán</w:t>
      </w:r>
      <w:r w:rsidR="00B33312">
        <w:rPr>
          <w:rFonts w:ascii="Verdana" w:hAnsi="Verdana" w:cs="Verdana"/>
          <w:color w:val="333333"/>
          <w:sz w:val="20"/>
          <w:szCs w:val="20"/>
        </w:rPr>
        <w:t xml:space="preserve"> </w:t>
      </w:r>
      <w:r>
        <w:rPr>
          <w:rFonts w:ascii="Verdana" w:hAnsi="Verdana" w:cs="Verdana"/>
          <w:color w:val="333333"/>
          <w:sz w:val="20"/>
          <w:szCs w:val="20"/>
        </w:rPr>
        <w:t>acreedoras a la parte proporcional del número asignado a la única categoría de</w:t>
      </w:r>
      <w:r w:rsidR="00B33312">
        <w:rPr>
          <w:rFonts w:ascii="Verdana" w:hAnsi="Verdana" w:cs="Verdana"/>
          <w:color w:val="333333"/>
          <w:sz w:val="20"/>
          <w:szCs w:val="20"/>
        </w:rPr>
        <w:t xml:space="preserve"> </w:t>
      </w:r>
      <w:r>
        <w:rPr>
          <w:rFonts w:ascii="Verdana" w:hAnsi="Verdana" w:cs="Verdana"/>
          <w:color w:val="333333"/>
          <w:sz w:val="20"/>
          <w:szCs w:val="20"/>
        </w:rPr>
        <w:t xml:space="preserve">premiación del concurso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Media Semana.</w:t>
      </w:r>
      <w:r w:rsidR="00B33312">
        <w:rPr>
          <w:rFonts w:ascii="Verdana" w:hAnsi="Verdana" w:cs="Verdana"/>
          <w:color w:val="333333"/>
          <w:sz w:val="20"/>
          <w:szCs w:val="20"/>
        </w:rPr>
        <w:t xml:space="preserve"> </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A este acto se le denomina Selección de Ganadores definido en los términos del</w:t>
      </w:r>
      <w:r w:rsidR="00B33312">
        <w:rPr>
          <w:rFonts w:ascii="Verdana" w:hAnsi="Verdana" w:cs="Verdana"/>
          <w:color w:val="333333"/>
          <w:sz w:val="20"/>
          <w:szCs w:val="20"/>
        </w:rPr>
        <w:t xml:space="preserve"> </w:t>
      </w:r>
      <w:r>
        <w:rPr>
          <w:rFonts w:ascii="Verdana" w:hAnsi="Verdana" w:cs="Verdana"/>
          <w:color w:val="333333"/>
          <w:sz w:val="20"/>
          <w:szCs w:val="20"/>
        </w:rPr>
        <w:t>numeral 13 del artículo 3o. de este Reglamento.</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Concluida la ceremonia e identificadas las quinielas ganadoras, se levantará acta con la</w:t>
      </w:r>
      <w:r w:rsidR="00B33312">
        <w:rPr>
          <w:rFonts w:ascii="Verdana" w:hAnsi="Verdana" w:cs="Verdana"/>
          <w:color w:val="333333"/>
          <w:sz w:val="20"/>
          <w:szCs w:val="20"/>
        </w:rPr>
        <w:t xml:space="preserve"> </w:t>
      </w:r>
      <w:r>
        <w:rPr>
          <w:rFonts w:ascii="Verdana" w:hAnsi="Verdana" w:cs="Verdana"/>
          <w:color w:val="333333"/>
          <w:sz w:val="20"/>
          <w:szCs w:val="20"/>
        </w:rPr>
        <w:t>intervención del Inspector designado por la Secretaría de Gobernación y de los</w:t>
      </w:r>
      <w:r w:rsidR="00B33312">
        <w:rPr>
          <w:rFonts w:ascii="Verdana" w:hAnsi="Verdana" w:cs="Verdana"/>
          <w:color w:val="333333"/>
          <w:sz w:val="20"/>
          <w:szCs w:val="20"/>
        </w:rPr>
        <w:t xml:space="preserve"> </w:t>
      </w:r>
      <w:r>
        <w:rPr>
          <w:rFonts w:ascii="Verdana" w:hAnsi="Verdana" w:cs="Verdana"/>
          <w:color w:val="333333"/>
          <w:sz w:val="20"/>
          <w:szCs w:val="20"/>
        </w:rPr>
        <w:t>servidores públicos mencionados en el párrafo segundo del artículo 36o. de este</w:t>
      </w:r>
      <w:r w:rsidR="00B33312">
        <w:rPr>
          <w:rFonts w:ascii="Verdana" w:hAnsi="Verdana" w:cs="Verdana"/>
          <w:color w:val="333333"/>
          <w:sz w:val="20"/>
          <w:szCs w:val="20"/>
        </w:rPr>
        <w:t xml:space="preserve"> </w:t>
      </w:r>
      <w:r>
        <w:rPr>
          <w:rFonts w:ascii="Verdana" w:hAnsi="Verdana" w:cs="Verdana"/>
          <w:color w:val="333333"/>
          <w:sz w:val="20"/>
          <w:szCs w:val="20"/>
        </w:rPr>
        <w:t>Reglamento, quienes deben intervenir y suscribir el documento, para todos los efectos</w:t>
      </w:r>
      <w:r w:rsidR="00B33312">
        <w:rPr>
          <w:rFonts w:ascii="Verdana" w:hAnsi="Verdana" w:cs="Verdana"/>
          <w:color w:val="333333"/>
          <w:sz w:val="20"/>
          <w:szCs w:val="20"/>
        </w:rPr>
        <w:t xml:space="preserve"> </w:t>
      </w:r>
      <w:r>
        <w:rPr>
          <w:rFonts w:ascii="Verdana" w:hAnsi="Verdana" w:cs="Verdana"/>
          <w:color w:val="333333"/>
          <w:sz w:val="20"/>
          <w:szCs w:val="20"/>
        </w:rPr>
        <w:t>legales; en la cual se harán constar los antecedentes del concurso, sus resultados y</w:t>
      </w:r>
      <w:r w:rsidR="00B33312">
        <w:rPr>
          <w:rFonts w:ascii="Verdana" w:hAnsi="Verdana" w:cs="Verdana"/>
          <w:color w:val="333333"/>
          <w:sz w:val="20"/>
          <w:szCs w:val="20"/>
        </w:rPr>
        <w:t xml:space="preserve"> </w:t>
      </w:r>
      <w:r>
        <w:rPr>
          <w:rFonts w:ascii="Verdana" w:hAnsi="Verdana" w:cs="Verdana"/>
          <w:color w:val="333333"/>
          <w:sz w:val="20"/>
          <w:szCs w:val="20"/>
        </w:rPr>
        <w:t>cualquier incidente que ocurriera durante el mismo. A dicha acta se anexará archivo</w:t>
      </w:r>
      <w:r w:rsidR="00B33312">
        <w:rPr>
          <w:rFonts w:ascii="Verdana" w:hAnsi="Verdana" w:cs="Verdana"/>
          <w:color w:val="333333"/>
          <w:sz w:val="20"/>
          <w:szCs w:val="20"/>
        </w:rPr>
        <w:t xml:space="preserve"> </w:t>
      </w:r>
      <w:r>
        <w:rPr>
          <w:rFonts w:ascii="Verdana" w:hAnsi="Verdana" w:cs="Verdana"/>
          <w:color w:val="333333"/>
          <w:sz w:val="20"/>
          <w:szCs w:val="20"/>
        </w:rPr>
        <w:t>electrónico en el que se hará constar la lista producida por el sistema de computación</w:t>
      </w:r>
      <w:r w:rsidR="00B33312">
        <w:rPr>
          <w:rFonts w:ascii="Verdana" w:hAnsi="Verdana" w:cs="Verdana"/>
          <w:color w:val="333333"/>
          <w:sz w:val="20"/>
          <w:szCs w:val="20"/>
        </w:rPr>
        <w:t xml:space="preserve"> </w:t>
      </w:r>
      <w:r>
        <w:rPr>
          <w:rFonts w:ascii="Verdana" w:hAnsi="Verdana" w:cs="Verdana"/>
          <w:color w:val="333333"/>
          <w:sz w:val="20"/>
          <w:szCs w:val="20"/>
        </w:rPr>
        <w:t>que contenga los números de los boletos ganadores de la única categoría de</w:t>
      </w:r>
      <w:r w:rsidR="00B33312">
        <w:rPr>
          <w:rFonts w:ascii="Verdana" w:hAnsi="Verdana" w:cs="Verdana"/>
          <w:color w:val="333333"/>
          <w:sz w:val="20"/>
          <w:szCs w:val="20"/>
        </w:rPr>
        <w:t xml:space="preserve"> </w:t>
      </w:r>
      <w:r>
        <w:rPr>
          <w:rFonts w:ascii="Verdana" w:hAnsi="Verdana" w:cs="Verdana"/>
          <w:color w:val="333333"/>
          <w:sz w:val="20"/>
          <w:szCs w:val="20"/>
        </w:rPr>
        <w:t>premiación conforme a lo establecido en el artículo 50o., así como el importe</w:t>
      </w:r>
      <w:r w:rsidR="00B33312">
        <w:rPr>
          <w:rFonts w:ascii="Verdana" w:hAnsi="Verdana" w:cs="Verdana"/>
          <w:color w:val="333333"/>
          <w:sz w:val="20"/>
          <w:szCs w:val="20"/>
        </w:rPr>
        <w:t xml:space="preserve"> </w:t>
      </w:r>
      <w:r>
        <w:rPr>
          <w:rFonts w:ascii="Verdana" w:hAnsi="Verdana" w:cs="Verdana"/>
          <w:color w:val="333333"/>
          <w:sz w:val="20"/>
          <w:szCs w:val="20"/>
        </w:rPr>
        <w:t>correspondiente a la única categoría de premiación.</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49o.- </w:t>
      </w:r>
      <w:r>
        <w:rPr>
          <w:rFonts w:ascii="Verdana" w:hAnsi="Verdana" w:cs="Verdana"/>
          <w:color w:val="333333"/>
          <w:sz w:val="20"/>
          <w:szCs w:val="20"/>
        </w:rPr>
        <w:t>Se considera Fondo de cada concurso el valor conjunto de todas las</w:t>
      </w:r>
      <w:r w:rsidR="00B33312">
        <w:rPr>
          <w:rFonts w:ascii="Verdana" w:hAnsi="Verdana" w:cs="Verdana"/>
          <w:color w:val="333333"/>
          <w:sz w:val="20"/>
          <w:szCs w:val="20"/>
        </w:rPr>
        <w:t xml:space="preserve"> </w:t>
      </w:r>
      <w:r>
        <w:rPr>
          <w:rFonts w:ascii="Verdana" w:hAnsi="Verdana" w:cs="Verdana"/>
          <w:color w:val="333333"/>
          <w:sz w:val="20"/>
          <w:szCs w:val="20"/>
        </w:rPr>
        <w:t>combinaciones que hayan sido captadas, controladas, registradas y aseguradas en el</w:t>
      </w:r>
      <w:r w:rsidR="00B33312">
        <w:rPr>
          <w:rFonts w:ascii="Verdana" w:hAnsi="Verdana" w:cs="Verdana"/>
          <w:color w:val="333333"/>
          <w:sz w:val="20"/>
          <w:szCs w:val="20"/>
        </w:rPr>
        <w:t xml:space="preserve"> </w:t>
      </w:r>
      <w:r>
        <w:rPr>
          <w:rFonts w:ascii="Verdana" w:hAnsi="Verdana" w:cs="Verdana"/>
          <w:color w:val="333333"/>
          <w:sz w:val="20"/>
          <w:szCs w:val="20"/>
        </w:rPr>
        <w:t>sistema central de captación de transacciones en línea, para los efectos de su</w:t>
      </w:r>
      <w:r w:rsidR="00B33312">
        <w:rPr>
          <w:rFonts w:ascii="Verdana" w:hAnsi="Verdana" w:cs="Verdana"/>
          <w:color w:val="333333"/>
          <w:sz w:val="20"/>
          <w:szCs w:val="20"/>
        </w:rPr>
        <w:t xml:space="preserve"> </w:t>
      </w:r>
      <w:r>
        <w:rPr>
          <w:rFonts w:ascii="Verdana" w:hAnsi="Verdana" w:cs="Verdana"/>
          <w:color w:val="333333"/>
          <w:sz w:val="20"/>
          <w:szCs w:val="20"/>
        </w:rPr>
        <w:t xml:space="preserve">participación en el concurso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Media Semana.</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Dicho fondo se aplicará como sigue:</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Hasta el 10% (diez por ciento) para los Comercializadores, como retribución por las</w:t>
      </w:r>
      <w:r w:rsidR="00B33312">
        <w:rPr>
          <w:rFonts w:ascii="Verdana" w:hAnsi="Verdana" w:cs="Verdana"/>
          <w:color w:val="000000"/>
          <w:sz w:val="20"/>
          <w:szCs w:val="20"/>
        </w:rPr>
        <w:t xml:space="preserve"> </w:t>
      </w:r>
      <w:r>
        <w:rPr>
          <w:rFonts w:ascii="Verdana" w:hAnsi="Verdana" w:cs="Verdana"/>
          <w:color w:val="000000"/>
          <w:sz w:val="20"/>
          <w:szCs w:val="20"/>
        </w:rPr>
        <w:t>ventas que realicen.</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Un mínimo del 50% destinado a premiación de los concursantes ganadores.</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El Consejo Directivo de Pronósticos autorizará la asignación del porcentaje destinado a</w:t>
      </w:r>
      <w:r w:rsidR="00B33312">
        <w:rPr>
          <w:rFonts w:ascii="Verdana" w:hAnsi="Verdana" w:cs="Verdana"/>
          <w:color w:val="333333"/>
          <w:sz w:val="20"/>
          <w:szCs w:val="20"/>
        </w:rPr>
        <w:t xml:space="preserve"> </w:t>
      </w:r>
      <w:r>
        <w:rPr>
          <w:rFonts w:ascii="Verdana" w:hAnsi="Verdana" w:cs="Verdana"/>
          <w:color w:val="333333"/>
          <w:sz w:val="20"/>
          <w:szCs w:val="20"/>
        </w:rPr>
        <w:t>premiación de los concursantes ganadores, a la única categoría de premiación para las</w:t>
      </w:r>
      <w:r w:rsidR="00B33312">
        <w:rPr>
          <w:rFonts w:ascii="Verdana" w:hAnsi="Verdana" w:cs="Verdana"/>
          <w:color w:val="333333"/>
          <w:sz w:val="20"/>
          <w:szCs w:val="20"/>
        </w:rPr>
        <w:t xml:space="preserve"> </w:t>
      </w:r>
      <w:r>
        <w:rPr>
          <w:rFonts w:ascii="Verdana" w:hAnsi="Verdana" w:cs="Verdana"/>
          <w:color w:val="333333"/>
          <w:sz w:val="20"/>
          <w:szCs w:val="20"/>
        </w:rPr>
        <w:t>quinielas que logren el mayor número de aciertos como se señala en el artículo 50o. de</w:t>
      </w:r>
      <w:r w:rsidR="00B33312">
        <w:rPr>
          <w:rFonts w:ascii="Verdana" w:hAnsi="Verdana" w:cs="Verdana"/>
          <w:color w:val="333333"/>
          <w:sz w:val="20"/>
          <w:szCs w:val="20"/>
        </w:rPr>
        <w:t xml:space="preserve"> </w:t>
      </w:r>
      <w:r>
        <w:rPr>
          <w:rFonts w:ascii="Verdana" w:hAnsi="Verdana" w:cs="Verdana"/>
          <w:color w:val="333333"/>
          <w:sz w:val="20"/>
          <w:szCs w:val="20"/>
        </w:rPr>
        <w:t>este Reglamento y la dará a conocer previamente al público en medios de</w:t>
      </w:r>
      <w:r w:rsidR="00B33312">
        <w:rPr>
          <w:rFonts w:ascii="Verdana" w:hAnsi="Verdana" w:cs="Verdana"/>
          <w:color w:val="333333"/>
          <w:sz w:val="20"/>
          <w:szCs w:val="20"/>
        </w:rPr>
        <w:t xml:space="preserve"> </w:t>
      </w:r>
      <w:r>
        <w:rPr>
          <w:rFonts w:ascii="Verdana" w:hAnsi="Verdana" w:cs="Verdana"/>
          <w:color w:val="333333"/>
          <w:sz w:val="20"/>
          <w:szCs w:val="20"/>
        </w:rPr>
        <w:t>comunicación masiva. Esta autorización tendrá vigencia hasta en tanto el propio</w:t>
      </w:r>
      <w:r w:rsidR="00B33312">
        <w:rPr>
          <w:rFonts w:ascii="Verdana" w:hAnsi="Verdana" w:cs="Verdana"/>
          <w:color w:val="333333"/>
          <w:sz w:val="20"/>
          <w:szCs w:val="20"/>
        </w:rPr>
        <w:t xml:space="preserve"> </w:t>
      </w:r>
      <w:r>
        <w:rPr>
          <w:rFonts w:ascii="Verdana" w:hAnsi="Verdana" w:cs="Verdana"/>
          <w:color w:val="333333"/>
          <w:sz w:val="20"/>
          <w:szCs w:val="20"/>
        </w:rPr>
        <w:t>Consejo Directivo no la modifique y le dé la publicidad señalad con antelación.</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El total para premiación asignado a la única categoría de premiación se prorrateará</w:t>
      </w:r>
      <w:r w:rsidR="00B33312">
        <w:rPr>
          <w:rFonts w:ascii="Verdana" w:hAnsi="Verdana" w:cs="Verdana"/>
          <w:color w:val="333333"/>
          <w:sz w:val="20"/>
          <w:szCs w:val="20"/>
        </w:rPr>
        <w:t xml:space="preserve"> </w:t>
      </w:r>
      <w:r>
        <w:rPr>
          <w:rFonts w:ascii="Verdana" w:hAnsi="Verdana" w:cs="Verdana"/>
          <w:color w:val="333333"/>
          <w:sz w:val="20"/>
          <w:szCs w:val="20"/>
        </w:rPr>
        <w:t>entre todas las quinielas ganadoras a la misma categoría de premiación redondeando</w:t>
      </w:r>
      <w:r w:rsidR="00B33312">
        <w:rPr>
          <w:rFonts w:ascii="Verdana" w:hAnsi="Verdana" w:cs="Verdana"/>
          <w:color w:val="333333"/>
          <w:sz w:val="20"/>
          <w:szCs w:val="20"/>
        </w:rPr>
        <w:t xml:space="preserve"> </w:t>
      </w:r>
      <w:r>
        <w:rPr>
          <w:rFonts w:ascii="Verdana" w:hAnsi="Verdana" w:cs="Verdana"/>
          <w:color w:val="333333"/>
          <w:sz w:val="20"/>
          <w:szCs w:val="20"/>
        </w:rPr>
        <w:t>importes conforme a lo dispuesto en la Ley Monetaria de los Estados Unidos</w:t>
      </w:r>
      <w:r w:rsidR="00B33312">
        <w:rPr>
          <w:rFonts w:ascii="Verdana" w:hAnsi="Verdana" w:cs="Verdana"/>
          <w:color w:val="333333"/>
          <w:sz w:val="20"/>
          <w:szCs w:val="20"/>
        </w:rPr>
        <w:t xml:space="preserve"> </w:t>
      </w:r>
      <w:r>
        <w:rPr>
          <w:rFonts w:ascii="Verdana" w:hAnsi="Verdana" w:cs="Verdana"/>
          <w:color w:val="333333"/>
          <w:sz w:val="20"/>
          <w:szCs w:val="20"/>
        </w:rPr>
        <w:t>Mexicanos.</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De la cantidad restante, así como de las demás que se determinen al efecto de otros</w:t>
      </w:r>
      <w:r w:rsidR="00B33312">
        <w:rPr>
          <w:rFonts w:ascii="Verdana" w:hAnsi="Verdana" w:cs="Verdana"/>
          <w:color w:val="333333"/>
          <w:sz w:val="20"/>
          <w:szCs w:val="20"/>
        </w:rPr>
        <w:t xml:space="preserve"> </w:t>
      </w:r>
      <w:r>
        <w:rPr>
          <w:rFonts w:ascii="Verdana" w:hAnsi="Verdana" w:cs="Verdana"/>
          <w:color w:val="333333"/>
          <w:sz w:val="20"/>
          <w:szCs w:val="20"/>
        </w:rPr>
        <w:t>productos e ingresos de la Entidad, se cubrirán las erogaciones e inversiones</w:t>
      </w:r>
      <w:r w:rsidR="00B33312">
        <w:rPr>
          <w:rFonts w:ascii="Verdana" w:hAnsi="Verdana" w:cs="Verdana"/>
          <w:color w:val="333333"/>
          <w:sz w:val="20"/>
          <w:szCs w:val="20"/>
        </w:rPr>
        <w:t xml:space="preserve"> </w:t>
      </w:r>
      <w:r>
        <w:rPr>
          <w:rFonts w:ascii="Verdana" w:hAnsi="Verdana" w:cs="Verdana"/>
          <w:color w:val="333333"/>
          <w:sz w:val="20"/>
          <w:szCs w:val="20"/>
        </w:rPr>
        <w:t>contenidas en el presupuesto anual autorizado por la Secretaría de Hacienda y Crédito</w:t>
      </w:r>
      <w:r w:rsidR="00B33312">
        <w:rPr>
          <w:rFonts w:ascii="Verdana" w:hAnsi="Verdana" w:cs="Verdana"/>
          <w:color w:val="333333"/>
          <w:sz w:val="20"/>
          <w:szCs w:val="20"/>
        </w:rPr>
        <w:t xml:space="preserve"> </w:t>
      </w:r>
      <w:r>
        <w:rPr>
          <w:rFonts w:ascii="Verdana" w:hAnsi="Verdana" w:cs="Verdana"/>
          <w:color w:val="333333"/>
          <w:sz w:val="20"/>
          <w:szCs w:val="20"/>
        </w:rPr>
        <w:t>Público, así como las cantidades que se destinen a formar las Reservas y las demás</w:t>
      </w:r>
      <w:r w:rsidR="00B33312">
        <w:rPr>
          <w:rFonts w:ascii="Verdana" w:hAnsi="Verdana" w:cs="Verdana"/>
          <w:color w:val="333333"/>
          <w:sz w:val="20"/>
          <w:szCs w:val="20"/>
        </w:rPr>
        <w:t xml:space="preserve"> </w:t>
      </w:r>
      <w:r>
        <w:rPr>
          <w:rFonts w:ascii="Verdana" w:hAnsi="Verdana" w:cs="Verdana"/>
          <w:color w:val="333333"/>
          <w:sz w:val="20"/>
          <w:szCs w:val="20"/>
        </w:rPr>
        <w:t>que acuerde constituir su Consejo Directivo, y el saldo se entregará a la Tesorería de la</w:t>
      </w:r>
      <w:r w:rsidR="00B33312">
        <w:rPr>
          <w:rFonts w:ascii="Verdana" w:hAnsi="Verdana" w:cs="Verdana"/>
          <w:color w:val="333333"/>
          <w:sz w:val="20"/>
          <w:szCs w:val="20"/>
        </w:rPr>
        <w:t xml:space="preserve"> </w:t>
      </w:r>
      <w:r>
        <w:rPr>
          <w:rFonts w:ascii="Verdana" w:hAnsi="Verdana" w:cs="Verdana"/>
          <w:color w:val="333333"/>
          <w:sz w:val="20"/>
          <w:szCs w:val="20"/>
        </w:rPr>
        <w:t>Federación para que se destine a la asistencia pública, a través de las partidas del</w:t>
      </w:r>
      <w:r w:rsidR="00B33312">
        <w:rPr>
          <w:rFonts w:ascii="Verdana" w:hAnsi="Verdana" w:cs="Verdana"/>
          <w:color w:val="333333"/>
          <w:sz w:val="20"/>
          <w:szCs w:val="20"/>
        </w:rPr>
        <w:t xml:space="preserve"> </w:t>
      </w:r>
      <w:r>
        <w:rPr>
          <w:rFonts w:ascii="Verdana" w:hAnsi="Verdana" w:cs="Verdana"/>
          <w:color w:val="333333"/>
          <w:sz w:val="20"/>
          <w:szCs w:val="20"/>
        </w:rPr>
        <w:t>Presupuesto de Egresos de la Federación, que correspondan a programas de desarrollo</w:t>
      </w:r>
      <w:r w:rsidR="00B33312">
        <w:rPr>
          <w:rFonts w:ascii="Verdana" w:hAnsi="Verdana" w:cs="Verdana"/>
          <w:color w:val="333333"/>
          <w:sz w:val="20"/>
          <w:szCs w:val="20"/>
        </w:rPr>
        <w:t xml:space="preserve"> </w:t>
      </w:r>
      <w:r>
        <w:rPr>
          <w:rFonts w:ascii="Verdana" w:hAnsi="Verdana" w:cs="Verdana"/>
          <w:color w:val="333333"/>
          <w:sz w:val="20"/>
          <w:szCs w:val="20"/>
        </w:rPr>
        <w:t>social.</w:t>
      </w: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p>
    <w:p w:rsidR="00F0692A" w:rsidRDefault="00F0692A" w:rsidP="00F0692A">
      <w:pPr>
        <w:autoSpaceDE w:val="0"/>
        <w:autoSpaceDN w:val="0"/>
        <w:adjustRightInd w:val="0"/>
        <w:spacing w:after="0" w:line="240" w:lineRule="auto"/>
        <w:jc w:val="both"/>
        <w:rPr>
          <w:rFonts w:ascii="Verdana" w:hAnsi="Verdana" w:cs="Verdana"/>
          <w:color w:val="006565"/>
          <w:sz w:val="20"/>
          <w:szCs w:val="20"/>
        </w:rPr>
      </w:pPr>
      <w:r>
        <w:rPr>
          <w:rFonts w:ascii="Verdana" w:hAnsi="Verdana" w:cs="Verdana"/>
          <w:color w:val="006565"/>
          <w:sz w:val="20"/>
          <w:szCs w:val="20"/>
        </w:rPr>
        <w:t>(Modificado mediante reforma publicado en el Diario Oficial de la Federación el día 30</w:t>
      </w:r>
      <w:r w:rsidR="00B33312">
        <w:rPr>
          <w:rFonts w:ascii="Verdana" w:hAnsi="Verdana" w:cs="Verdana"/>
          <w:color w:val="006565"/>
          <w:sz w:val="20"/>
          <w:szCs w:val="20"/>
        </w:rPr>
        <w:t xml:space="preserve"> </w:t>
      </w:r>
      <w:r>
        <w:rPr>
          <w:rFonts w:ascii="Verdana" w:hAnsi="Verdana" w:cs="Verdana"/>
          <w:color w:val="006565"/>
          <w:sz w:val="20"/>
          <w:szCs w:val="20"/>
        </w:rPr>
        <w:t>de septiembre de 2011)</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50o.- </w:t>
      </w:r>
      <w:r>
        <w:rPr>
          <w:rFonts w:ascii="Verdana" w:hAnsi="Verdana" w:cs="Verdana"/>
          <w:color w:val="333333"/>
          <w:sz w:val="20"/>
          <w:szCs w:val="20"/>
        </w:rPr>
        <w:t>El monto del fondo para el pago de los premios se distribuirá entre las</w:t>
      </w:r>
      <w:r w:rsidR="00B33312">
        <w:rPr>
          <w:rFonts w:ascii="Verdana" w:hAnsi="Verdana" w:cs="Verdana"/>
          <w:color w:val="333333"/>
          <w:sz w:val="20"/>
          <w:szCs w:val="20"/>
        </w:rPr>
        <w:t xml:space="preserve"> </w:t>
      </w:r>
      <w:r>
        <w:rPr>
          <w:rFonts w:ascii="Verdana" w:hAnsi="Verdana" w:cs="Verdana"/>
          <w:color w:val="333333"/>
          <w:sz w:val="20"/>
          <w:szCs w:val="20"/>
        </w:rPr>
        <w:t xml:space="preserve">quinielas que logren el mayor número de aciertos en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Media Semana de la</w:t>
      </w:r>
      <w:r w:rsidR="00B33312">
        <w:rPr>
          <w:rFonts w:ascii="Verdana" w:hAnsi="Verdana" w:cs="Verdana"/>
          <w:color w:val="333333"/>
          <w:sz w:val="20"/>
          <w:szCs w:val="20"/>
        </w:rPr>
        <w:t xml:space="preserve"> </w:t>
      </w:r>
      <w:r>
        <w:rPr>
          <w:rFonts w:ascii="Verdana" w:hAnsi="Verdana" w:cs="Verdana"/>
          <w:color w:val="333333"/>
          <w:sz w:val="20"/>
          <w:szCs w:val="20"/>
        </w:rPr>
        <w:t>siguiente manera:</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 </w:t>
      </w:r>
      <w:r>
        <w:rPr>
          <w:rFonts w:ascii="Verdana" w:hAnsi="Verdana" w:cs="Verdana"/>
          <w:color w:val="333333"/>
          <w:sz w:val="20"/>
          <w:szCs w:val="20"/>
        </w:rPr>
        <w:t>A los concursantes con 9 (nueve) aciertos.</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b) </w:t>
      </w:r>
      <w:r>
        <w:rPr>
          <w:rFonts w:ascii="Verdana" w:hAnsi="Verdana" w:cs="Verdana"/>
          <w:color w:val="333333"/>
          <w:sz w:val="20"/>
          <w:szCs w:val="20"/>
        </w:rPr>
        <w:t>Si no hay cuando menos una quiniela con 9 (nueve) aciertos, entonces el premio se</w:t>
      </w:r>
      <w:r w:rsidR="00B33312">
        <w:rPr>
          <w:rFonts w:ascii="Verdana" w:hAnsi="Verdana" w:cs="Verdana"/>
          <w:color w:val="333333"/>
          <w:sz w:val="20"/>
          <w:szCs w:val="20"/>
        </w:rPr>
        <w:t xml:space="preserve"> </w:t>
      </w:r>
      <w:r>
        <w:rPr>
          <w:rFonts w:ascii="Verdana" w:hAnsi="Verdana" w:cs="Verdana"/>
          <w:color w:val="333333"/>
          <w:sz w:val="20"/>
          <w:szCs w:val="20"/>
        </w:rPr>
        <w:t>distribuye entre las quinielas que tengan 8 (ocho) aciertos y así sucesivamente.</w:t>
      </w: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c) </w:t>
      </w:r>
      <w:r>
        <w:rPr>
          <w:rFonts w:ascii="Verdana" w:hAnsi="Verdana" w:cs="Verdana"/>
          <w:color w:val="333333"/>
          <w:sz w:val="20"/>
          <w:szCs w:val="20"/>
        </w:rPr>
        <w:t>Si no hay cuando menos una quiniela con 1 (un) acierto, entonces el concurso se</w:t>
      </w:r>
      <w:r w:rsidR="00B33312">
        <w:rPr>
          <w:rFonts w:ascii="Verdana" w:hAnsi="Verdana" w:cs="Verdana"/>
          <w:color w:val="333333"/>
          <w:sz w:val="20"/>
          <w:szCs w:val="20"/>
        </w:rPr>
        <w:t xml:space="preserve"> </w:t>
      </w:r>
      <w:r>
        <w:rPr>
          <w:rFonts w:ascii="Verdana" w:hAnsi="Verdana" w:cs="Verdana"/>
          <w:color w:val="333333"/>
          <w:sz w:val="20"/>
          <w:szCs w:val="20"/>
        </w:rPr>
        <w:t>declara desierto y el monto del fondo será destinado a las Reservas existentes.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51o.- </w:t>
      </w:r>
      <w:r>
        <w:rPr>
          <w:rFonts w:ascii="Verdana" w:hAnsi="Verdana" w:cs="Verdana"/>
          <w:color w:val="333333"/>
          <w:sz w:val="20"/>
          <w:szCs w:val="20"/>
        </w:rPr>
        <w:t>Si por causas de fuerza mayor no acudiera al evento el Inspector</w:t>
      </w:r>
      <w:r w:rsidR="00B33312">
        <w:rPr>
          <w:rFonts w:ascii="Verdana" w:hAnsi="Verdana" w:cs="Verdana"/>
          <w:color w:val="333333"/>
          <w:sz w:val="20"/>
          <w:szCs w:val="20"/>
        </w:rPr>
        <w:t xml:space="preserve"> </w:t>
      </w:r>
      <w:r>
        <w:rPr>
          <w:rFonts w:ascii="Verdana" w:hAnsi="Verdana" w:cs="Verdana"/>
          <w:color w:val="333333"/>
          <w:sz w:val="20"/>
          <w:szCs w:val="20"/>
        </w:rPr>
        <w:t>designado por la Secretaría de Gobernación, se procederá con el concurso conforme a</w:t>
      </w:r>
      <w:r w:rsidR="00B33312">
        <w:rPr>
          <w:rFonts w:ascii="Verdana" w:hAnsi="Verdana" w:cs="Verdana"/>
          <w:color w:val="333333"/>
          <w:sz w:val="20"/>
          <w:szCs w:val="20"/>
        </w:rPr>
        <w:t xml:space="preserve"> </w:t>
      </w:r>
      <w:r>
        <w:rPr>
          <w:rFonts w:ascii="Verdana" w:hAnsi="Verdana" w:cs="Verdana"/>
          <w:color w:val="333333"/>
          <w:sz w:val="20"/>
          <w:szCs w:val="20"/>
        </w:rPr>
        <w:t>lo establecido en el artículo 42o. de este Reglamento.</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Capítulo XV</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 xml:space="preserve">Del pago de los premios de </w:t>
      </w:r>
      <w:proofErr w:type="spellStart"/>
      <w:r>
        <w:rPr>
          <w:rFonts w:ascii="Verdana" w:hAnsi="Verdana" w:cs="Verdana"/>
          <w:b/>
          <w:bCs/>
          <w:color w:val="333333"/>
          <w:sz w:val="20"/>
          <w:szCs w:val="20"/>
        </w:rPr>
        <w:t>Progol</w:t>
      </w:r>
      <w:proofErr w:type="spellEnd"/>
      <w:r>
        <w:rPr>
          <w:rFonts w:ascii="Verdana" w:hAnsi="Verdana" w:cs="Verdana"/>
          <w:b/>
          <w:bCs/>
          <w:color w:val="333333"/>
          <w:sz w:val="20"/>
          <w:szCs w:val="20"/>
        </w:rPr>
        <w:t xml:space="preserve"> Media Semana</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52o.- </w:t>
      </w:r>
      <w:r>
        <w:rPr>
          <w:rFonts w:ascii="Verdana" w:hAnsi="Verdana" w:cs="Verdana"/>
          <w:color w:val="333333"/>
          <w:sz w:val="20"/>
          <w:szCs w:val="20"/>
        </w:rPr>
        <w:t>El participante ganador podrá cobrar el premio al que fue acreedor</w:t>
      </w:r>
      <w:r w:rsidR="00B33312">
        <w:rPr>
          <w:rFonts w:ascii="Verdana" w:hAnsi="Verdana" w:cs="Verdana"/>
          <w:color w:val="333333"/>
          <w:sz w:val="20"/>
          <w:szCs w:val="20"/>
        </w:rPr>
        <w:t xml:space="preserve"> </w:t>
      </w:r>
      <w:r>
        <w:rPr>
          <w:rFonts w:ascii="Verdana" w:hAnsi="Verdana" w:cs="Verdana"/>
          <w:color w:val="333333"/>
          <w:sz w:val="20"/>
          <w:szCs w:val="20"/>
        </w:rPr>
        <w:t>conforme a lo establecido en los artículos 29o. al 33o. de este Reglamento.</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Capítulo XVI</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r>
        <w:rPr>
          <w:rFonts w:ascii="Verdana" w:hAnsi="Verdana" w:cs="Verdana"/>
          <w:b/>
          <w:bCs/>
          <w:color w:val="333333"/>
          <w:sz w:val="20"/>
          <w:szCs w:val="20"/>
        </w:rPr>
        <w:t xml:space="preserve">De las reclamaciones de </w:t>
      </w:r>
      <w:proofErr w:type="spellStart"/>
      <w:r>
        <w:rPr>
          <w:rFonts w:ascii="Verdana" w:hAnsi="Verdana" w:cs="Verdana"/>
          <w:b/>
          <w:bCs/>
          <w:color w:val="333333"/>
          <w:sz w:val="20"/>
          <w:szCs w:val="20"/>
        </w:rPr>
        <w:t>Progol</w:t>
      </w:r>
      <w:proofErr w:type="spellEnd"/>
      <w:r>
        <w:rPr>
          <w:rFonts w:ascii="Verdana" w:hAnsi="Verdana" w:cs="Verdana"/>
          <w:b/>
          <w:bCs/>
          <w:color w:val="333333"/>
          <w:sz w:val="20"/>
          <w:szCs w:val="20"/>
        </w:rPr>
        <w:t xml:space="preserve"> Media Semana</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53o.- </w:t>
      </w:r>
      <w:r>
        <w:rPr>
          <w:rFonts w:ascii="Verdana" w:hAnsi="Verdana" w:cs="Verdana"/>
          <w:color w:val="333333"/>
          <w:sz w:val="20"/>
          <w:szCs w:val="20"/>
        </w:rPr>
        <w:t>El participante que tenga interés directo, podrá impugnar los</w:t>
      </w:r>
      <w:r w:rsidR="00B33312">
        <w:rPr>
          <w:rFonts w:ascii="Verdana" w:hAnsi="Verdana" w:cs="Verdana"/>
          <w:color w:val="333333"/>
          <w:sz w:val="20"/>
          <w:szCs w:val="20"/>
        </w:rPr>
        <w:t xml:space="preserve"> </w:t>
      </w:r>
      <w:r>
        <w:rPr>
          <w:rFonts w:ascii="Verdana" w:hAnsi="Verdana" w:cs="Verdana"/>
          <w:color w:val="333333"/>
          <w:sz w:val="20"/>
          <w:szCs w:val="20"/>
        </w:rPr>
        <w:t>resultados de la Selección de Ganadores conforme a lo establecido en los artículos 23o.</w:t>
      </w:r>
      <w:r w:rsidR="00B33312">
        <w:rPr>
          <w:rFonts w:ascii="Verdana" w:hAnsi="Verdana" w:cs="Verdana"/>
          <w:color w:val="333333"/>
          <w:sz w:val="20"/>
          <w:szCs w:val="20"/>
        </w:rPr>
        <w:t xml:space="preserve"> </w:t>
      </w:r>
      <w:r>
        <w:rPr>
          <w:rFonts w:ascii="Verdana" w:hAnsi="Verdana" w:cs="Verdana"/>
          <w:color w:val="333333"/>
          <w:sz w:val="20"/>
          <w:szCs w:val="20"/>
        </w:rPr>
        <w:t>al 28o. de este Reglamento.</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r>
        <w:rPr>
          <w:rFonts w:ascii="Verdana" w:hAnsi="Verdana" w:cs="Verdana"/>
          <w:b/>
          <w:bCs/>
          <w:color w:val="000000"/>
          <w:sz w:val="20"/>
          <w:szCs w:val="20"/>
        </w:rPr>
        <w:t>Capítulo XVII</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r>
        <w:rPr>
          <w:rFonts w:ascii="Verdana" w:hAnsi="Verdana" w:cs="Verdana"/>
          <w:b/>
          <w:bCs/>
          <w:color w:val="000000"/>
          <w:sz w:val="20"/>
          <w:szCs w:val="20"/>
        </w:rPr>
        <w:t xml:space="preserve">Disposiciones Generales de Mi </w:t>
      </w:r>
      <w:proofErr w:type="spellStart"/>
      <w:r>
        <w:rPr>
          <w:rFonts w:ascii="Verdana" w:hAnsi="Verdana" w:cs="Verdana"/>
          <w:b/>
          <w:bCs/>
          <w:color w:val="000000"/>
          <w:sz w:val="20"/>
          <w:szCs w:val="20"/>
        </w:rPr>
        <w:t>progol</w:t>
      </w:r>
      <w:proofErr w:type="spellEnd"/>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54o.- </w:t>
      </w:r>
      <w:r>
        <w:rPr>
          <w:rFonts w:ascii="Verdana" w:hAnsi="Verdana" w:cs="Verdana"/>
          <w:color w:val="000000"/>
          <w:sz w:val="20"/>
          <w:szCs w:val="20"/>
        </w:rPr>
        <w:t xml:space="preserve">Se denomina Mi </w:t>
      </w:r>
      <w:proofErr w:type="spellStart"/>
      <w:r>
        <w:rPr>
          <w:rFonts w:ascii="Verdana" w:hAnsi="Verdana" w:cs="Verdana"/>
          <w:color w:val="000000"/>
          <w:sz w:val="20"/>
          <w:szCs w:val="20"/>
        </w:rPr>
        <w:t>Progol</w:t>
      </w:r>
      <w:proofErr w:type="spellEnd"/>
      <w:r>
        <w:rPr>
          <w:rFonts w:ascii="Verdana" w:hAnsi="Verdana" w:cs="Verdana"/>
          <w:color w:val="000000"/>
          <w:sz w:val="20"/>
          <w:szCs w:val="20"/>
        </w:rPr>
        <w:t>, al concurso mediante el cual se realiza un</w:t>
      </w:r>
      <w:r w:rsidR="00B33312">
        <w:rPr>
          <w:rFonts w:ascii="Verdana" w:hAnsi="Verdana" w:cs="Verdana"/>
          <w:color w:val="000000"/>
          <w:sz w:val="20"/>
          <w:szCs w:val="20"/>
        </w:rPr>
        <w:t xml:space="preserve"> </w:t>
      </w:r>
      <w:r>
        <w:rPr>
          <w:rFonts w:ascii="Verdana" w:hAnsi="Verdana" w:cs="Verdana"/>
          <w:color w:val="000000"/>
          <w:sz w:val="20"/>
          <w:szCs w:val="20"/>
        </w:rPr>
        <w:t>pronóstico sobre resultados de partidos de fútbol soccer a celebrarse a nivel nacional e</w:t>
      </w:r>
      <w:r w:rsidR="00B33312">
        <w:rPr>
          <w:rFonts w:ascii="Verdana" w:hAnsi="Verdana" w:cs="Verdana"/>
          <w:color w:val="000000"/>
          <w:sz w:val="20"/>
          <w:szCs w:val="20"/>
        </w:rPr>
        <w:t xml:space="preserve"> </w:t>
      </w:r>
      <w:r>
        <w:rPr>
          <w:rFonts w:ascii="Verdana" w:hAnsi="Verdana" w:cs="Verdana"/>
          <w:color w:val="000000"/>
          <w:sz w:val="20"/>
          <w:szCs w:val="20"/>
        </w:rPr>
        <w:t>internacional a los cuales se les establecen momios, eligiendo el concursante para cada</w:t>
      </w:r>
      <w:r w:rsidR="00B33312">
        <w:rPr>
          <w:rFonts w:ascii="Verdana" w:hAnsi="Verdana" w:cs="Verdana"/>
          <w:color w:val="000000"/>
          <w:sz w:val="20"/>
          <w:szCs w:val="20"/>
        </w:rPr>
        <w:t xml:space="preserve"> </w:t>
      </w:r>
      <w:r>
        <w:rPr>
          <w:rFonts w:ascii="Verdana" w:hAnsi="Verdana" w:cs="Verdana"/>
          <w:color w:val="000000"/>
          <w:sz w:val="20"/>
          <w:szCs w:val="20"/>
        </w:rPr>
        <w:t>partido un monto de participación o apuesta, e inicia en el momento de aceptación del</w:t>
      </w:r>
      <w:r w:rsidR="00B33312">
        <w:rPr>
          <w:rFonts w:ascii="Verdana" w:hAnsi="Verdana" w:cs="Verdana"/>
          <w:color w:val="000000"/>
          <w:sz w:val="20"/>
          <w:szCs w:val="20"/>
        </w:rPr>
        <w:t xml:space="preserve"> </w:t>
      </w:r>
      <w:r>
        <w:rPr>
          <w:rFonts w:ascii="Verdana" w:hAnsi="Verdana" w:cs="Verdana"/>
          <w:color w:val="000000"/>
          <w:sz w:val="20"/>
          <w:szCs w:val="20"/>
        </w:rPr>
        <w:t xml:space="preserve">pago de Mi </w:t>
      </w:r>
      <w:proofErr w:type="spellStart"/>
      <w:r>
        <w:rPr>
          <w:rFonts w:ascii="Verdana" w:hAnsi="Verdana" w:cs="Verdana"/>
          <w:color w:val="000000"/>
          <w:sz w:val="20"/>
          <w:szCs w:val="20"/>
        </w:rPr>
        <w:t>Progol</w:t>
      </w:r>
      <w:proofErr w:type="spellEnd"/>
      <w:r>
        <w:rPr>
          <w:rFonts w:ascii="Verdana" w:hAnsi="Verdana" w:cs="Verdana"/>
          <w:color w:val="000000"/>
          <w:sz w:val="20"/>
          <w:szCs w:val="20"/>
        </w:rPr>
        <w:t xml:space="preserve"> y termina con la determinación de ganadores del último partido del</w:t>
      </w:r>
      <w:r w:rsidR="00B33312">
        <w:rPr>
          <w:rFonts w:ascii="Verdana" w:hAnsi="Verdana" w:cs="Verdana"/>
          <w:color w:val="000000"/>
          <w:sz w:val="20"/>
          <w:szCs w:val="20"/>
        </w:rPr>
        <w:t xml:space="preserve"> </w:t>
      </w:r>
      <w:r>
        <w:rPr>
          <w:rFonts w:ascii="Verdana" w:hAnsi="Verdana" w:cs="Verdana"/>
          <w:color w:val="000000"/>
          <w:sz w:val="20"/>
          <w:szCs w:val="20"/>
        </w:rPr>
        <w:t>concurso correspondiente.</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55o.- </w:t>
      </w:r>
      <w:r>
        <w:rPr>
          <w:rFonts w:ascii="Verdana" w:hAnsi="Verdana" w:cs="Verdana"/>
          <w:color w:val="000000"/>
          <w:sz w:val="20"/>
          <w:szCs w:val="20"/>
        </w:rPr>
        <w:t>Pronósticos dará a conocer oportunamente al público la Lista de juegos</w:t>
      </w:r>
      <w:r w:rsidR="00B33312">
        <w:rPr>
          <w:rFonts w:ascii="Verdana" w:hAnsi="Verdana" w:cs="Verdana"/>
          <w:color w:val="000000"/>
          <w:sz w:val="20"/>
          <w:szCs w:val="20"/>
        </w:rPr>
        <w:t xml:space="preserve"> </w:t>
      </w:r>
      <w:r>
        <w:rPr>
          <w:rFonts w:ascii="Verdana" w:hAnsi="Verdana" w:cs="Verdana"/>
          <w:color w:val="000000"/>
          <w:sz w:val="20"/>
          <w:szCs w:val="20"/>
        </w:rPr>
        <w:t>que integren el Concurso, la fecha de celebración de los mismos, así como los momios</w:t>
      </w:r>
      <w:r w:rsidR="00B33312">
        <w:rPr>
          <w:rFonts w:ascii="Verdana" w:hAnsi="Verdana" w:cs="Verdana"/>
          <w:color w:val="000000"/>
          <w:sz w:val="20"/>
          <w:szCs w:val="20"/>
        </w:rPr>
        <w:t xml:space="preserve"> </w:t>
      </w:r>
      <w:r>
        <w:rPr>
          <w:rFonts w:ascii="Verdana" w:hAnsi="Verdana" w:cs="Verdana"/>
          <w:color w:val="000000"/>
          <w:sz w:val="20"/>
          <w:szCs w:val="20"/>
        </w:rPr>
        <w:t>correspondientes a los tres posibles resultados (L, E, V) de cada partido.</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56o.- </w:t>
      </w:r>
      <w:r>
        <w:rPr>
          <w:rFonts w:ascii="Verdana" w:hAnsi="Verdana" w:cs="Verdana"/>
          <w:color w:val="333333"/>
          <w:sz w:val="20"/>
          <w:szCs w:val="20"/>
        </w:rPr>
        <w:t>En cualquier partido que se programe, Pronósticos, para los fines de</w:t>
      </w:r>
      <w:r w:rsidR="00B33312">
        <w:rPr>
          <w:rFonts w:ascii="Verdana" w:hAnsi="Verdana" w:cs="Verdana"/>
          <w:color w:val="333333"/>
          <w:sz w:val="20"/>
          <w:szCs w:val="20"/>
        </w:rPr>
        <w:t xml:space="preserve"> </w:t>
      </w:r>
      <w:r>
        <w:rPr>
          <w:rFonts w:ascii="Verdana" w:hAnsi="Verdana" w:cs="Verdana"/>
          <w:color w:val="333333"/>
          <w:sz w:val="20"/>
          <w:szCs w:val="20"/>
        </w:rPr>
        <w:t>este reglamento, sólo tomará como resultado oficial, el obtenido durante el tiempo</w:t>
      </w:r>
      <w:r w:rsidR="00B33312">
        <w:rPr>
          <w:rFonts w:ascii="Verdana" w:hAnsi="Verdana" w:cs="Verdana"/>
          <w:color w:val="333333"/>
          <w:sz w:val="20"/>
          <w:szCs w:val="20"/>
        </w:rPr>
        <w:t xml:space="preserve"> </w:t>
      </w:r>
      <w:r>
        <w:rPr>
          <w:rFonts w:ascii="Verdana" w:hAnsi="Verdana" w:cs="Verdana"/>
          <w:color w:val="333333"/>
          <w:sz w:val="20"/>
          <w:szCs w:val="20"/>
        </w:rPr>
        <w:t>reglamentario, excluyendo tiempos extras o cualquier otra condición que se haya</w:t>
      </w:r>
      <w:r w:rsidR="00B33312">
        <w:rPr>
          <w:rFonts w:ascii="Verdana" w:hAnsi="Verdana" w:cs="Verdana"/>
          <w:color w:val="333333"/>
          <w:sz w:val="20"/>
          <w:szCs w:val="20"/>
        </w:rPr>
        <w:t xml:space="preserve"> </w:t>
      </w:r>
      <w:r>
        <w:rPr>
          <w:rFonts w:ascii="Verdana" w:hAnsi="Verdana" w:cs="Verdana"/>
          <w:color w:val="333333"/>
          <w:sz w:val="20"/>
          <w:szCs w:val="20"/>
        </w:rPr>
        <w:t>pactado entre los equipos contendientes.</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57o.- </w:t>
      </w:r>
      <w:r>
        <w:rPr>
          <w:rFonts w:ascii="Verdana" w:hAnsi="Verdana" w:cs="Verdana"/>
          <w:color w:val="000000"/>
          <w:sz w:val="20"/>
          <w:szCs w:val="20"/>
        </w:rPr>
        <w:t>Cuando cambien las condiciones de un partido y éste se encuentre</w:t>
      </w:r>
      <w:r w:rsidR="00B33312">
        <w:rPr>
          <w:rFonts w:ascii="Verdana" w:hAnsi="Verdana" w:cs="Verdana"/>
          <w:color w:val="000000"/>
          <w:sz w:val="20"/>
          <w:szCs w:val="20"/>
        </w:rPr>
        <w:t xml:space="preserve"> </w:t>
      </w:r>
      <w:r>
        <w:rPr>
          <w:rFonts w:ascii="Verdana" w:hAnsi="Verdana" w:cs="Verdana"/>
          <w:color w:val="000000"/>
          <w:sz w:val="20"/>
          <w:szCs w:val="20"/>
        </w:rPr>
        <w:t>dentro de la Lista de juegos, se reprogramará el momio publicado. Si esto sucede y el</w:t>
      </w:r>
      <w:r w:rsidR="00B33312">
        <w:rPr>
          <w:rFonts w:ascii="Verdana" w:hAnsi="Verdana" w:cs="Verdana"/>
          <w:color w:val="000000"/>
          <w:sz w:val="20"/>
          <w:szCs w:val="20"/>
        </w:rPr>
        <w:t xml:space="preserve"> </w:t>
      </w:r>
      <w:r>
        <w:rPr>
          <w:rFonts w:ascii="Verdana" w:hAnsi="Verdana" w:cs="Verdana"/>
          <w:color w:val="000000"/>
          <w:sz w:val="20"/>
          <w:szCs w:val="20"/>
        </w:rPr>
        <w:t>concursante ya adquirió su boleto antes del cambio, se respetará el momio indicado en</w:t>
      </w:r>
      <w:r w:rsidR="00B33312">
        <w:rPr>
          <w:rFonts w:ascii="Verdana" w:hAnsi="Verdana" w:cs="Verdana"/>
          <w:color w:val="000000"/>
          <w:sz w:val="20"/>
          <w:szCs w:val="20"/>
        </w:rPr>
        <w:t xml:space="preserve"> </w:t>
      </w:r>
      <w:r>
        <w:rPr>
          <w:rFonts w:ascii="Verdana" w:hAnsi="Verdana" w:cs="Verdana"/>
          <w:color w:val="000000"/>
          <w:sz w:val="20"/>
          <w:szCs w:val="20"/>
        </w:rPr>
        <w:t>el boleto.</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r>
        <w:rPr>
          <w:rFonts w:ascii="Verdana" w:hAnsi="Verdana" w:cs="Verdana"/>
          <w:b/>
          <w:bCs/>
          <w:color w:val="000000"/>
          <w:sz w:val="20"/>
          <w:szCs w:val="20"/>
        </w:rPr>
        <w:t>Capítulo XVIII</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r>
        <w:rPr>
          <w:rFonts w:ascii="Verdana" w:hAnsi="Verdana" w:cs="Verdana"/>
          <w:b/>
          <w:bCs/>
          <w:color w:val="000000"/>
          <w:sz w:val="20"/>
          <w:szCs w:val="20"/>
        </w:rPr>
        <w:t xml:space="preserve">De los Procedimientos para participar en Mi </w:t>
      </w:r>
      <w:proofErr w:type="spellStart"/>
      <w:r>
        <w:rPr>
          <w:rFonts w:ascii="Verdana" w:hAnsi="Verdana" w:cs="Verdana"/>
          <w:b/>
          <w:bCs/>
          <w:color w:val="000000"/>
          <w:sz w:val="20"/>
          <w:szCs w:val="20"/>
        </w:rPr>
        <w:t>Progol</w:t>
      </w:r>
      <w:proofErr w:type="spellEnd"/>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61o.- </w:t>
      </w:r>
      <w:r>
        <w:rPr>
          <w:rFonts w:ascii="Verdana" w:hAnsi="Verdana" w:cs="Verdana"/>
          <w:color w:val="000000"/>
          <w:sz w:val="20"/>
          <w:szCs w:val="20"/>
        </w:rPr>
        <w:t xml:space="preserve">Se podrá participar en la modalidad Mi </w:t>
      </w:r>
      <w:proofErr w:type="spellStart"/>
      <w:r>
        <w:rPr>
          <w:rFonts w:ascii="Verdana" w:hAnsi="Verdana" w:cs="Verdana"/>
          <w:color w:val="000000"/>
          <w:sz w:val="20"/>
          <w:szCs w:val="20"/>
        </w:rPr>
        <w:t>Progol</w:t>
      </w:r>
      <w:proofErr w:type="spellEnd"/>
      <w:r>
        <w:rPr>
          <w:rFonts w:ascii="Verdana" w:hAnsi="Verdana" w:cs="Verdana"/>
          <w:color w:val="000000"/>
          <w:sz w:val="20"/>
          <w:szCs w:val="20"/>
        </w:rPr>
        <w:t>, utilizando los volantes</w:t>
      </w:r>
      <w:r w:rsidR="00B33312">
        <w:rPr>
          <w:rFonts w:ascii="Verdana" w:hAnsi="Verdana" w:cs="Verdana"/>
          <w:color w:val="000000"/>
          <w:sz w:val="20"/>
          <w:szCs w:val="20"/>
        </w:rPr>
        <w:t xml:space="preserve"> </w:t>
      </w:r>
      <w:r>
        <w:rPr>
          <w:rFonts w:ascii="Verdana" w:hAnsi="Verdana" w:cs="Verdana"/>
          <w:color w:val="000000"/>
          <w:sz w:val="20"/>
          <w:szCs w:val="20"/>
        </w:rPr>
        <w:t xml:space="preserve">oficiales emitidos por Pronósticos, por dictado del </w:t>
      </w:r>
      <w:proofErr w:type="spellStart"/>
      <w:r>
        <w:rPr>
          <w:rFonts w:ascii="Verdana" w:hAnsi="Verdana" w:cs="Verdana"/>
          <w:color w:val="000000"/>
          <w:sz w:val="20"/>
          <w:szCs w:val="20"/>
        </w:rPr>
        <w:t>concursante</w:t>
      </w:r>
      <w:proofErr w:type="spellEnd"/>
      <w:r>
        <w:rPr>
          <w:rFonts w:ascii="Verdana" w:hAnsi="Verdana" w:cs="Verdana"/>
          <w:color w:val="000000"/>
          <w:sz w:val="20"/>
          <w:szCs w:val="20"/>
        </w:rPr>
        <w:t xml:space="preserve"> al comercializador o por</w:t>
      </w:r>
      <w:r w:rsidR="00B33312">
        <w:rPr>
          <w:rFonts w:ascii="Verdana" w:hAnsi="Verdana" w:cs="Verdana"/>
          <w:color w:val="000000"/>
          <w:sz w:val="20"/>
          <w:szCs w:val="20"/>
        </w:rPr>
        <w:t xml:space="preserve"> </w:t>
      </w:r>
      <w:r>
        <w:rPr>
          <w:rFonts w:ascii="Verdana" w:hAnsi="Verdana" w:cs="Verdana"/>
          <w:color w:val="000000"/>
          <w:sz w:val="20"/>
          <w:szCs w:val="20"/>
        </w:rPr>
        <w:t>cualquier otro medio o dispositivo electrónico autorizado por Pronósticos.</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62o.- </w:t>
      </w:r>
      <w:r>
        <w:rPr>
          <w:rFonts w:ascii="Verdana" w:hAnsi="Verdana" w:cs="Verdana"/>
          <w:color w:val="000000"/>
          <w:sz w:val="20"/>
          <w:szCs w:val="20"/>
        </w:rPr>
        <w:t>El concursante deberá realizar la selección del (los) partido(s) de entre</w:t>
      </w:r>
      <w:r w:rsidR="00B33312">
        <w:rPr>
          <w:rFonts w:ascii="Verdana" w:hAnsi="Verdana" w:cs="Verdana"/>
          <w:color w:val="000000"/>
          <w:sz w:val="20"/>
          <w:szCs w:val="20"/>
        </w:rPr>
        <w:t xml:space="preserve"> </w:t>
      </w:r>
      <w:r>
        <w:rPr>
          <w:rFonts w:ascii="Verdana" w:hAnsi="Verdana" w:cs="Verdana"/>
          <w:color w:val="000000"/>
          <w:sz w:val="20"/>
          <w:szCs w:val="20"/>
        </w:rPr>
        <w:t xml:space="preserve">los programados para la modalidad Mi </w:t>
      </w:r>
      <w:proofErr w:type="spellStart"/>
      <w:r>
        <w:rPr>
          <w:rFonts w:ascii="Verdana" w:hAnsi="Verdana" w:cs="Verdana"/>
          <w:color w:val="000000"/>
          <w:sz w:val="20"/>
          <w:szCs w:val="20"/>
        </w:rPr>
        <w:t>Progol</w:t>
      </w:r>
      <w:proofErr w:type="spellEnd"/>
      <w:r>
        <w:rPr>
          <w:rFonts w:ascii="Verdana" w:hAnsi="Verdana" w:cs="Verdana"/>
          <w:color w:val="000000"/>
          <w:sz w:val="20"/>
          <w:szCs w:val="20"/>
        </w:rPr>
        <w:t>, debiendo elegir para cada partido sólo</w:t>
      </w:r>
      <w:r w:rsidR="00B33312">
        <w:rPr>
          <w:rFonts w:ascii="Verdana" w:hAnsi="Verdana" w:cs="Verdana"/>
          <w:color w:val="000000"/>
          <w:sz w:val="20"/>
          <w:szCs w:val="20"/>
        </w:rPr>
        <w:t xml:space="preserve"> </w:t>
      </w:r>
      <w:r>
        <w:rPr>
          <w:rFonts w:ascii="Verdana" w:hAnsi="Verdana" w:cs="Verdana"/>
          <w:color w:val="000000"/>
          <w:sz w:val="20"/>
          <w:szCs w:val="20"/>
        </w:rPr>
        <w:t>uno de los tres posibles resultados L, E, V, así como el monto de participación o</w:t>
      </w:r>
      <w:r w:rsidR="00B33312">
        <w:rPr>
          <w:rFonts w:ascii="Verdana" w:hAnsi="Verdana" w:cs="Verdana"/>
          <w:color w:val="000000"/>
          <w:sz w:val="20"/>
          <w:szCs w:val="20"/>
        </w:rPr>
        <w:t xml:space="preserve"> </w:t>
      </w:r>
      <w:r>
        <w:rPr>
          <w:rFonts w:ascii="Verdana" w:hAnsi="Verdana" w:cs="Verdana"/>
          <w:color w:val="000000"/>
          <w:sz w:val="20"/>
          <w:szCs w:val="20"/>
        </w:rPr>
        <w:t>apuesta con la que concursará.</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63o.- </w:t>
      </w:r>
      <w:r>
        <w:rPr>
          <w:rFonts w:ascii="Verdana" w:hAnsi="Verdana" w:cs="Verdana"/>
          <w:color w:val="000000"/>
          <w:sz w:val="20"/>
          <w:szCs w:val="20"/>
        </w:rPr>
        <w:t>No se aceptarán aquellas quinielas en las que el producto de los</w:t>
      </w:r>
      <w:r w:rsidR="00B33312">
        <w:rPr>
          <w:rFonts w:ascii="Verdana" w:hAnsi="Verdana" w:cs="Verdana"/>
          <w:color w:val="000000"/>
          <w:sz w:val="20"/>
          <w:szCs w:val="20"/>
        </w:rPr>
        <w:t xml:space="preserve"> </w:t>
      </w:r>
      <w:r>
        <w:rPr>
          <w:rFonts w:ascii="Verdana" w:hAnsi="Verdana" w:cs="Verdana"/>
          <w:color w:val="000000"/>
          <w:sz w:val="20"/>
          <w:szCs w:val="20"/>
        </w:rPr>
        <w:t>momios y el monto de participación o apuesta exceda el monto máximo de premio</w:t>
      </w:r>
      <w:r w:rsidR="00B33312">
        <w:rPr>
          <w:rFonts w:ascii="Verdana" w:hAnsi="Verdana" w:cs="Verdana"/>
          <w:color w:val="000000"/>
          <w:sz w:val="20"/>
          <w:szCs w:val="20"/>
        </w:rPr>
        <w:t xml:space="preserve"> </w:t>
      </w:r>
      <w:r>
        <w:rPr>
          <w:rFonts w:ascii="Verdana" w:hAnsi="Verdana" w:cs="Verdana"/>
          <w:color w:val="000000"/>
          <w:sz w:val="20"/>
          <w:szCs w:val="20"/>
        </w:rPr>
        <w:t>establecido por Pronósticos, los cuales se darán a conocer previamente al público a</w:t>
      </w:r>
      <w:r w:rsidR="00B33312">
        <w:rPr>
          <w:rFonts w:ascii="Verdana" w:hAnsi="Verdana" w:cs="Verdana"/>
          <w:color w:val="000000"/>
          <w:sz w:val="20"/>
          <w:szCs w:val="20"/>
        </w:rPr>
        <w:t xml:space="preserve"> </w:t>
      </w:r>
      <w:r>
        <w:rPr>
          <w:rFonts w:ascii="Verdana" w:hAnsi="Verdana" w:cs="Verdana"/>
          <w:color w:val="000000"/>
          <w:sz w:val="20"/>
          <w:szCs w:val="20"/>
        </w:rPr>
        <w:t>través de medios de comunicación masiva.</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64o.- </w:t>
      </w:r>
      <w:r>
        <w:rPr>
          <w:rFonts w:ascii="Verdana" w:hAnsi="Verdana" w:cs="Verdana"/>
          <w:color w:val="000000"/>
          <w:sz w:val="20"/>
          <w:szCs w:val="20"/>
        </w:rPr>
        <w:t>Aquellas quinielas participantes que se compongan de dos o más</w:t>
      </w:r>
      <w:r w:rsidR="00B33312">
        <w:rPr>
          <w:rFonts w:ascii="Verdana" w:hAnsi="Verdana" w:cs="Verdana"/>
          <w:color w:val="000000"/>
          <w:sz w:val="20"/>
          <w:szCs w:val="20"/>
        </w:rPr>
        <w:t xml:space="preserve"> </w:t>
      </w:r>
      <w:r>
        <w:rPr>
          <w:rFonts w:ascii="Verdana" w:hAnsi="Verdana" w:cs="Verdana"/>
          <w:color w:val="000000"/>
          <w:sz w:val="20"/>
          <w:szCs w:val="20"/>
        </w:rPr>
        <w:t>partidos, serán ganadoras siempre y cuando se acierte a la totalidad de los resultados</w:t>
      </w:r>
      <w:r w:rsidR="00B33312">
        <w:rPr>
          <w:rFonts w:ascii="Verdana" w:hAnsi="Verdana" w:cs="Verdana"/>
          <w:color w:val="000000"/>
          <w:sz w:val="20"/>
          <w:szCs w:val="20"/>
        </w:rPr>
        <w:t xml:space="preserve"> </w:t>
      </w:r>
      <w:r>
        <w:rPr>
          <w:rFonts w:ascii="Verdana" w:hAnsi="Verdana" w:cs="Verdana"/>
          <w:color w:val="000000"/>
          <w:sz w:val="20"/>
          <w:szCs w:val="20"/>
        </w:rPr>
        <w:t>asentados en las mismas.</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65o.- </w:t>
      </w:r>
      <w:r>
        <w:rPr>
          <w:rFonts w:ascii="Verdana" w:hAnsi="Verdana" w:cs="Verdana"/>
          <w:color w:val="000000"/>
          <w:sz w:val="20"/>
          <w:szCs w:val="20"/>
        </w:rPr>
        <w:t>Pronósticos podrá facultar a sus comercializadores autorizados para</w:t>
      </w:r>
      <w:r w:rsidR="00B33312">
        <w:rPr>
          <w:rFonts w:ascii="Verdana" w:hAnsi="Verdana" w:cs="Verdana"/>
          <w:color w:val="000000"/>
          <w:sz w:val="20"/>
          <w:szCs w:val="20"/>
        </w:rPr>
        <w:t xml:space="preserve"> </w:t>
      </w:r>
      <w:r>
        <w:rPr>
          <w:rFonts w:ascii="Verdana" w:hAnsi="Verdana" w:cs="Verdana"/>
          <w:color w:val="000000"/>
          <w:sz w:val="20"/>
          <w:szCs w:val="20"/>
        </w:rPr>
        <w:t xml:space="preserve">registrar participaciones y captar la venta de Mi </w:t>
      </w:r>
      <w:proofErr w:type="spellStart"/>
      <w:r>
        <w:rPr>
          <w:rFonts w:ascii="Verdana" w:hAnsi="Verdana" w:cs="Verdana"/>
          <w:color w:val="000000"/>
          <w:sz w:val="20"/>
          <w:szCs w:val="20"/>
        </w:rPr>
        <w:t>Progol</w:t>
      </w:r>
      <w:proofErr w:type="spellEnd"/>
      <w:r>
        <w:rPr>
          <w:rFonts w:ascii="Verdana" w:hAnsi="Verdana" w:cs="Verdana"/>
          <w:color w:val="000000"/>
          <w:sz w:val="20"/>
          <w:szCs w:val="20"/>
        </w:rPr>
        <w:t xml:space="preserve"> mediante el uso de:</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 </w:t>
      </w:r>
      <w:r>
        <w:rPr>
          <w:rFonts w:ascii="Verdana" w:hAnsi="Verdana" w:cs="Verdana"/>
          <w:color w:val="000000"/>
          <w:sz w:val="20"/>
          <w:szCs w:val="20"/>
        </w:rPr>
        <w:t>Terminales que por lectura óptica del volante llenado por el concursante indicando</w:t>
      </w:r>
      <w:r w:rsidR="00B33312">
        <w:rPr>
          <w:rFonts w:ascii="Verdana" w:hAnsi="Verdana" w:cs="Verdana"/>
          <w:color w:val="000000"/>
          <w:sz w:val="20"/>
          <w:szCs w:val="20"/>
        </w:rPr>
        <w:t xml:space="preserve"> </w:t>
      </w:r>
      <w:r>
        <w:rPr>
          <w:rFonts w:ascii="Verdana" w:hAnsi="Verdana" w:cs="Verdana"/>
          <w:color w:val="000000"/>
          <w:sz w:val="20"/>
          <w:szCs w:val="20"/>
        </w:rPr>
        <w:t>su selección de pronóstico, mediante la digitación que haga el comercializador</w:t>
      </w:r>
      <w:r w:rsidR="00B33312">
        <w:rPr>
          <w:rFonts w:ascii="Verdana" w:hAnsi="Verdana" w:cs="Verdana"/>
          <w:color w:val="000000"/>
          <w:sz w:val="20"/>
          <w:szCs w:val="20"/>
        </w:rPr>
        <w:t xml:space="preserve"> </w:t>
      </w:r>
      <w:r>
        <w:rPr>
          <w:rFonts w:ascii="Verdana" w:hAnsi="Verdana" w:cs="Verdana"/>
          <w:color w:val="000000"/>
          <w:sz w:val="20"/>
          <w:szCs w:val="20"/>
        </w:rPr>
        <w:t>autorizado de estos datos en la terminal, ésta imprima, numere y expida el boleto que,</w:t>
      </w:r>
      <w:r w:rsidR="00B33312">
        <w:rPr>
          <w:rFonts w:ascii="Verdana" w:hAnsi="Verdana" w:cs="Verdana"/>
          <w:color w:val="000000"/>
          <w:sz w:val="20"/>
          <w:szCs w:val="20"/>
        </w:rPr>
        <w:t xml:space="preserve"> </w:t>
      </w:r>
      <w:r>
        <w:rPr>
          <w:rFonts w:ascii="Verdana" w:hAnsi="Verdana" w:cs="Verdana"/>
          <w:color w:val="000000"/>
          <w:sz w:val="20"/>
          <w:szCs w:val="20"/>
        </w:rPr>
        <w:t xml:space="preserve">contra su pago será entregado al </w:t>
      </w:r>
      <w:proofErr w:type="spellStart"/>
      <w:r>
        <w:rPr>
          <w:rFonts w:ascii="Verdana" w:hAnsi="Verdana" w:cs="Verdana"/>
          <w:color w:val="000000"/>
          <w:sz w:val="20"/>
          <w:szCs w:val="20"/>
        </w:rPr>
        <w:t>concursante</w:t>
      </w:r>
      <w:proofErr w:type="spellEnd"/>
      <w:r>
        <w:rPr>
          <w:rFonts w:ascii="Verdana" w:hAnsi="Verdana" w:cs="Verdana"/>
          <w:color w:val="000000"/>
          <w:sz w:val="20"/>
          <w:szCs w:val="20"/>
        </w:rPr>
        <w:t xml:space="preserve"> como comprobante de su participación,</w:t>
      </w:r>
      <w:r w:rsidR="00B33312">
        <w:rPr>
          <w:rFonts w:ascii="Verdana" w:hAnsi="Verdana" w:cs="Verdana"/>
          <w:color w:val="000000"/>
          <w:sz w:val="20"/>
          <w:szCs w:val="20"/>
        </w:rPr>
        <w:t xml:space="preserve"> </w:t>
      </w:r>
      <w:r>
        <w:rPr>
          <w:rFonts w:ascii="Verdana" w:hAnsi="Verdana" w:cs="Verdana"/>
          <w:color w:val="000000"/>
          <w:sz w:val="20"/>
          <w:szCs w:val="20"/>
        </w:rPr>
        <w:t>quedando almacenado el registro electrónico correspondiente en el sistema central de</w:t>
      </w:r>
      <w:r w:rsidR="00B33312">
        <w:rPr>
          <w:rFonts w:ascii="Verdana" w:hAnsi="Verdana" w:cs="Verdana"/>
          <w:color w:val="000000"/>
          <w:sz w:val="20"/>
          <w:szCs w:val="20"/>
        </w:rPr>
        <w:t xml:space="preserve"> </w:t>
      </w:r>
      <w:r>
        <w:rPr>
          <w:rFonts w:ascii="Verdana" w:hAnsi="Verdana" w:cs="Verdana"/>
          <w:color w:val="000000"/>
          <w:sz w:val="20"/>
          <w:szCs w:val="20"/>
        </w:rPr>
        <w:t>captación de transacciones en línea.</w:t>
      </w:r>
    </w:p>
    <w:p w:rsidR="00B33312"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b) </w:t>
      </w:r>
      <w:r>
        <w:rPr>
          <w:rFonts w:ascii="Verdana" w:hAnsi="Verdana" w:cs="Verdana"/>
          <w:color w:val="000000"/>
          <w:sz w:val="20"/>
          <w:szCs w:val="20"/>
        </w:rPr>
        <w:t>Medios electrónicos enlazados al sistema central de captación de transacciones en</w:t>
      </w:r>
      <w:r w:rsidR="00B33312">
        <w:rPr>
          <w:rFonts w:ascii="Verdana" w:hAnsi="Verdana" w:cs="Verdana"/>
          <w:color w:val="000000"/>
          <w:sz w:val="20"/>
          <w:szCs w:val="20"/>
        </w:rPr>
        <w:t xml:space="preserve"> </w:t>
      </w:r>
      <w:r>
        <w:rPr>
          <w:rFonts w:ascii="Verdana" w:hAnsi="Verdana" w:cs="Verdana"/>
          <w:color w:val="000000"/>
          <w:sz w:val="20"/>
          <w:szCs w:val="20"/>
        </w:rPr>
        <w:t>línea que permiten transmitir las participaciones al computador central en el cual</w:t>
      </w:r>
      <w:r w:rsidR="00B33312">
        <w:rPr>
          <w:rFonts w:ascii="Verdana" w:hAnsi="Verdana" w:cs="Verdana"/>
          <w:color w:val="000000"/>
          <w:sz w:val="20"/>
          <w:szCs w:val="20"/>
        </w:rPr>
        <w:t xml:space="preserve"> </w:t>
      </w:r>
      <w:r>
        <w:rPr>
          <w:rFonts w:ascii="Verdana" w:hAnsi="Verdana" w:cs="Verdana"/>
          <w:color w:val="000000"/>
          <w:sz w:val="20"/>
          <w:szCs w:val="20"/>
        </w:rPr>
        <w:t>queda almacenado el registro electrónico correspondiente.</w:t>
      </w:r>
      <w:r w:rsidR="00B33312">
        <w:rPr>
          <w:rFonts w:ascii="Verdana" w:hAnsi="Verdana" w:cs="Verdana"/>
          <w:color w:val="000000"/>
          <w:sz w:val="20"/>
          <w:szCs w:val="20"/>
        </w:rPr>
        <w:t xml:space="preserve"> </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Pronósticos podrá facultar a </w:t>
      </w:r>
      <w:r w:rsidR="00B33312">
        <w:rPr>
          <w:rFonts w:ascii="Verdana" w:hAnsi="Verdana" w:cs="Verdana"/>
          <w:color w:val="000000"/>
          <w:sz w:val="20"/>
          <w:szCs w:val="20"/>
        </w:rPr>
        <w:t xml:space="preserve"> </w:t>
      </w:r>
      <w:proofErr w:type="spellStart"/>
      <w:r>
        <w:rPr>
          <w:rFonts w:ascii="Verdana" w:hAnsi="Verdana" w:cs="Verdana"/>
          <w:color w:val="000000"/>
          <w:sz w:val="20"/>
          <w:szCs w:val="20"/>
        </w:rPr>
        <w:t>us</w:t>
      </w:r>
      <w:proofErr w:type="spellEnd"/>
      <w:r>
        <w:rPr>
          <w:rFonts w:ascii="Verdana" w:hAnsi="Verdana" w:cs="Verdana"/>
          <w:color w:val="000000"/>
          <w:sz w:val="20"/>
          <w:szCs w:val="20"/>
        </w:rPr>
        <w:t xml:space="preserve"> comercializadores autorizados para recibir y captar la</w:t>
      </w:r>
      <w:r w:rsidR="00B33312">
        <w:rPr>
          <w:rFonts w:ascii="Verdana" w:hAnsi="Verdana" w:cs="Verdana"/>
          <w:color w:val="000000"/>
          <w:sz w:val="20"/>
          <w:szCs w:val="20"/>
        </w:rPr>
        <w:t xml:space="preserve"> </w:t>
      </w:r>
      <w:r>
        <w:rPr>
          <w:rFonts w:ascii="Verdana" w:hAnsi="Verdana" w:cs="Verdana"/>
          <w:color w:val="000000"/>
          <w:sz w:val="20"/>
          <w:szCs w:val="20"/>
        </w:rPr>
        <w:t>venta del concurso por otros medios de comunicación electrónica, en los términos del</w:t>
      </w:r>
      <w:r w:rsidR="00B33312">
        <w:rPr>
          <w:rFonts w:ascii="Verdana" w:hAnsi="Verdana" w:cs="Verdana"/>
          <w:color w:val="000000"/>
          <w:sz w:val="20"/>
          <w:szCs w:val="20"/>
        </w:rPr>
        <w:t xml:space="preserve"> </w:t>
      </w:r>
      <w:r>
        <w:rPr>
          <w:rFonts w:ascii="Verdana" w:hAnsi="Verdana" w:cs="Verdana"/>
          <w:color w:val="000000"/>
          <w:sz w:val="20"/>
          <w:szCs w:val="20"/>
        </w:rPr>
        <w:t>contrato de comisión mercantil que tengan suscrito para tal efecto, transmitiendo los</w:t>
      </w:r>
      <w:r w:rsidR="00B33312">
        <w:rPr>
          <w:rFonts w:ascii="Verdana" w:hAnsi="Verdana" w:cs="Verdana"/>
          <w:color w:val="000000"/>
          <w:sz w:val="20"/>
          <w:szCs w:val="20"/>
        </w:rPr>
        <w:t xml:space="preserve"> </w:t>
      </w:r>
      <w:r>
        <w:rPr>
          <w:rFonts w:ascii="Verdana" w:hAnsi="Verdana" w:cs="Verdana"/>
          <w:color w:val="000000"/>
          <w:sz w:val="20"/>
          <w:szCs w:val="20"/>
        </w:rPr>
        <w:t>datos de las participaciones vendidas al sistema central de captación de transacciones</w:t>
      </w:r>
      <w:r w:rsidR="00B33312">
        <w:rPr>
          <w:rFonts w:ascii="Verdana" w:hAnsi="Verdana" w:cs="Verdana"/>
          <w:color w:val="000000"/>
          <w:sz w:val="20"/>
          <w:szCs w:val="20"/>
        </w:rPr>
        <w:t xml:space="preserve"> </w:t>
      </w:r>
      <w:r>
        <w:rPr>
          <w:rFonts w:ascii="Verdana" w:hAnsi="Verdana" w:cs="Verdana"/>
          <w:color w:val="000000"/>
          <w:sz w:val="20"/>
          <w:szCs w:val="20"/>
        </w:rPr>
        <w:t>en línea.</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Los comercializadores autorizados recibirán de los concursantes el pago del precio</w:t>
      </w:r>
      <w:r w:rsidR="00B33312">
        <w:rPr>
          <w:rFonts w:ascii="Verdana" w:hAnsi="Verdana" w:cs="Verdana"/>
          <w:color w:val="000000"/>
          <w:sz w:val="20"/>
          <w:szCs w:val="20"/>
        </w:rPr>
        <w:t xml:space="preserve"> </w:t>
      </w:r>
      <w:r>
        <w:rPr>
          <w:rFonts w:ascii="Verdana" w:hAnsi="Verdana" w:cs="Verdana"/>
          <w:color w:val="000000"/>
          <w:sz w:val="20"/>
          <w:szCs w:val="20"/>
        </w:rPr>
        <w:t>correspondiente y lo remitirán a Pronósticos en las condiciones y términos que</w:t>
      </w:r>
      <w:r w:rsidR="00B33312">
        <w:rPr>
          <w:rFonts w:ascii="Verdana" w:hAnsi="Verdana" w:cs="Verdana"/>
          <w:color w:val="000000"/>
          <w:sz w:val="20"/>
          <w:szCs w:val="20"/>
        </w:rPr>
        <w:t xml:space="preserve"> </w:t>
      </w:r>
      <w:r>
        <w:rPr>
          <w:rFonts w:ascii="Verdana" w:hAnsi="Verdana" w:cs="Verdana"/>
          <w:color w:val="000000"/>
          <w:sz w:val="20"/>
          <w:szCs w:val="20"/>
        </w:rPr>
        <w:t xml:space="preserve">Pronósticos </w:t>
      </w:r>
      <w:proofErr w:type="gramStart"/>
      <w:r>
        <w:rPr>
          <w:rFonts w:ascii="Verdana" w:hAnsi="Verdana" w:cs="Verdana"/>
          <w:color w:val="000000"/>
          <w:sz w:val="20"/>
          <w:szCs w:val="20"/>
        </w:rPr>
        <w:t>señale</w:t>
      </w:r>
      <w:proofErr w:type="gramEnd"/>
      <w:r>
        <w:rPr>
          <w:rFonts w:ascii="Verdana" w:hAnsi="Verdana" w:cs="Verdana"/>
          <w:color w:val="000000"/>
          <w:sz w:val="20"/>
          <w:szCs w:val="20"/>
        </w:rPr>
        <w:t xml:space="preserve"> en el contrato de comisión mercantil y el Reglamento de</w:t>
      </w:r>
      <w:r w:rsidR="00B33312">
        <w:rPr>
          <w:rFonts w:ascii="Verdana" w:hAnsi="Verdana" w:cs="Verdana"/>
          <w:color w:val="000000"/>
          <w:sz w:val="20"/>
          <w:szCs w:val="20"/>
        </w:rPr>
        <w:t xml:space="preserve"> </w:t>
      </w:r>
      <w:r>
        <w:rPr>
          <w:rFonts w:ascii="Verdana" w:hAnsi="Verdana" w:cs="Verdana"/>
          <w:color w:val="000000"/>
          <w:sz w:val="20"/>
          <w:szCs w:val="20"/>
        </w:rPr>
        <w:t>Comercializadores.</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66o.- </w:t>
      </w:r>
      <w:r>
        <w:rPr>
          <w:rFonts w:ascii="Verdana" w:hAnsi="Verdana" w:cs="Verdana"/>
          <w:color w:val="000000"/>
          <w:sz w:val="20"/>
          <w:szCs w:val="20"/>
        </w:rPr>
        <w:t>Cuando por causa de fuerza mayor o caso fortuito debidamente</w:t>
      </w:r>
      <w:r w:rsidR="00B33312">
        <w:rPr>
          <w:rFonts w:ascii="Verdana" w:hAnsi="Verdana" w:cs="Verdana"/>
          <w:color w:val="000000"/>
          <w:sz w:val="20"/>
          <w:szCs w:val="20"/>
        </w:rPr>
        <w:t xml:space="preserve"> </w:t>
      </w:r>
      <w:r>
        <w:rPr>
          <w:rFonts w:ascii="Verdana" w:hAnsi="Verdana" w:cs="Verdana"/>
          <w:color w:val="000000"/>
          <w:sz w:val="20"/>
          <w:szCs w:val="20"/>
        </w:rPr>
        <w:t>comprobado, no se haya registrado la participación en el sistema central de captación</w:t>
      </w:r>
      <w:r w:rsidR="00B33312">
        <w:rPr>
          <w:rFonts w:ascii="Verdana" w:hAnsi="Verdana" w:cs="Verdana"/>
          <w:color w:val="000000"/>
          <w:sz w:val="20"/>
          <w:szCs w:val="20"/>
        </w:rPr>
        <w:t xml:space="preserve"> </w:t>
      </w:r>
      <w:r>
        <w:rPr>
          <w:rFonts w:ascii="Verdana" w:hAnsi="Verdana" w:cs="Verdana"/>
          <w:color w:val="000000"/>
          <w:sz w:val="20"/>
          <w:szCs w:val="20"/>
        </w:rPr>
        <w:t>de transacciones en línea, el titular de la participación que no haya sido registrada en</w:t>
      </w:r>
      <w:r w:rsidR="00B33312">
        <w:rPr>
          <w:rFonts w:ascii="Verdana" w:hAnsi="Verdana" w:cs="Verdana"/>
          <w:color w:val="000000"/>
          <w:sz w:val="20"/>
          <w:szCs w:val="20"/>
        </w:rPr>
        <w:t xml:space="preserve"> </w:t>
      </w:r>
      <w:r>
        <w:rPr>
          <w:rFonts w:ascii="Verdana" w:hAnsi="Verdana" w:cs="Verdana"/>
          <w:color w:val="000000"/>
          <w:sz w:val="20"/>
          <w:szCs w:val="20"/>
        </w:rPr>
        <w:t>los términos mencionados, tendrá el derecho a la devolución del importe efectivamente</w:t>
      </w:r>
      <w:r w:rsidR="00B33312">
        <w:rPr>
          <w:rFonts w:ascii="Verdana" w:hAnsi="Verdana" w:cs="Verdana"/>
          <w:color w:val="000000"/>
          <w:sz w:val="20"/>
          <w:szCs w:val="20"/>
        </w:rPr>
        <w:t xml:space="preserve"> </w:t>
      </w:r>
      <w:r>
        <w:rPr>
          <w:rFonts w:ascii="Verdana" w:hAnsi="Verdana" w:cs="Verdana"/>
          <w:color w:val="000000"/>
          <w:sz w:val="20"/>
          <w:szCs w:val="20"/>
        </w:rPr>
        <w:t>pagado.</w:t>
      </w:r>
      <w:r w:rsidR="00B33312">
        <w:rPr>
          <w:rFonts w:ascii="Verdana" w:hAnsi="Verdana" w:cs="Verdana"/>
          <w:color w:val="000000"/>
          <w:sz w:val="20"/>
          <w:szCs w:val="20"/>
        </w:rPr>
        <w:t xml:space="preserve"> </w:t>
      </w:r>
    </w:p>
    <w:p w:rsidR="00B33312" w:rsidRDefault="00B33312"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67o.- </w:t>
      </w:r>
      <w:r>
        <w:rPr>
          <w:rFonts w:ascii="Verdana" w:hAnsi="Verdana" w:cs="Verdana"/>
          <w:color w:val="000000"/>
          <w:sz w:val="20"/>
          <w:szCs w:val="20"/>
        </w:rPr>
        <w:t>El boleto deberá contener cuando menos los siguientes datos:</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1.- </w:t>
      </w:r>
      <w:r>
        <w:rPr>
          <w:rFonts w:ascii="Verdana" w:hAnsi="Verdana" w:cs="Verdana"/>
          <w:color w:val="000000"/>
          <w:sz w:val="20"/>
          <w:szCs w:val="20"/>
        </w:rPr>
        <w:t>Número, nombre y fecha del concurso.</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2.- </w:t>
      </w:r>
      <w:r>
        <w:rPr>
          <w:rFonts w:ascii="Verdana" w:hAnsi="Verdana" w:cs="Verdana"/>
          <w:color w:val="000000"/>
          <w:sz w:val="20"/>
          <w:szCs w:val="20"/>
        </w:rPr>
        <w:t>Quiniela (s).</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3.- </w:t>
      </w:r>
      <w:r>
        <w:rPr>
          <w:rFonts w:ascii="Verdana" w:hAnsi="Verdana" w:cs="Verdana"/>
          <w:color w:val="000000"/>
          <w:sz w:val="20"/>
          <w:szCs w:val="20"/>
        </w:rPr>
        <w:t>Los momios correspondientes a la quiniela (s).</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4.- </w:t>
      </w:r>
      <w:r>
        <w:rPr>
          <w:rFonts w:ascii="Verdana" w:hAnsi="Verdana" w:cs="Verdana"/>
          <w:color w:val="000000"/>
          <w:sz w:val="20"/>
          <w:szCs w:val="20"/>
        </w:rPr>
        <w:t>Importe del monto invertido.</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5.- </w:t>
      </w:r>
      <w:r>
        <w:rPr>
          <w:rFonts w:ascii="Verdana" w:hAnsi="Verdana" w:cs="Verdana"/>
          <w:color w:val="000000"/>
          <w:sz w:val="20"/>
          <w:szCs w:val="20"/>
        </w:rPr>
        <w:t>El número de identificación del boleto.</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6.- </w:t>
      </w:r>
      <w:r>
        <w:rPr>
          <w:rFonts w:ascii="Verdana" w:hAnsi="Verdana" w:cs="Verdana"/>
          <w:color w:val="000000"/>
          <w:sz w:val="20"/>
          <w:szCs w:val="20"/>
        </w:rPr>
        <w:t>Claves de seguridad.</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lastRenderedPageBreak/>
        <w:t xml:space="preserve">7.- </w:t>
      </w:r>
      <w:r>
        <w:rPr>
          <w:rFonts w:ascii="Verdana" w:hAnsi="Verdana" w:cs="Verdana"/>
          <w:color w:val="000000"/>
          <w:sz w:val="20"/>
          <w:szCs w:val="20"/>
        </w:rPr>
        <w:t>Hora y fecha de emisión.</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8.- </w:t>
      </w:r>
      <w:r>
        <w:rPr>
          <w:rFonts w:ascii="Verdana" w:hAnsi="Verdana" w:cs="Verdana"/>
          <w:color w:val="000000"/>
          <w:sz w:val="20"/>
          <w:szCs w:val="20"/>
        </w:rPr>
        <w:t>Número de terminal.</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9.- </w:t>
      </w:r>
      <w:r>
        <w:rPr>
          <w:rFonts w:ascii="Verdana" w:hAnsi="Verdana" w:cs="Verdana"/>
          <w:color w:val="000000"/>
          <w:sz w:val="20"/>
          <w:szCs w:val="20"/>
        </w:rPr>
        <w:t>Número de Serie.</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10.- </w:t>
      </w:r>
      <w:r>
        <w:rPr>
          <w:rFonts w:ascii="Verdana" w:hAnsi="Verdana" w:cs="Verdana"/>
          <w:color w:val="000000"/>
          <w:sz w:val="20"/>
          <w:szCs w:val="20"/>
        </w:rPr>
        <w:t>El término de caducidad del derecho al cobro del premio.</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11.- </w:t>
      </w:r>
      <w:r>
        <w:rPr>
          <w:rFonts w:ascii="Verdana" w:hAnsi="Verdana" w:cs="Verdana"/>
          <w:color w:val="000000"/>
          <w:sz w:val="20"/>
          <w:szCs w:val="20"/>
        </w:rPr>
        <w:t>Mención de que es un documento al portador comprendido en el artículo 6o. de la</w:t>
      </w:r>
      <w:r w:rsidR="00B33312">
        <w:rPr>
          <w:rFonts w:ascii="Verdana" w:hAnsi="Verdana" w:cs="Verdana"/>
          <w:color w:val="000000"/>
          <w:sz w:val="20"/>
          <w:szCs w:val="20"/>
        </w:rPr>
        <w:t xml:space="preserve"> </w:t>
      </w:r>
      <w:r>
        <w:rPr>
          <w:rFonts w:ascii="Verdana" w:hAnsi="Verdana" w:cs="Verdana"/>
          <w:color w:val="000000"/>
          <w:sz w:val="20"/>
          <w:szCs w:val="20"/>
        </w:rPr>
        <w:t>Ley General de Títulos y Operaciones de Crédito, y no un título de crédito, ya que sirve</w:t>
      </w:r>
      <w:r w:rsidR="00B33312">
        <w:rPr>
          <w:rFonts w:ascii="Verdana" w:hAnsi="Verdana" w:cs="Verdana"/>
          <w:color w:val="000000"/>
          <w:sz w:val="20"/>
          <w:szCs w:val="20"/>
        </w:rPr>
        <w:t xml:space="preserve"> </w:t>
      </w:r>
      <w:r>
        <w:rPr>
          <w:rFonts w:ascii="Verdana" w:hAnsi="Verdana" w:cs="Verdana"/>
          <w:color w:val="000000"/>
          <w:sz w:val="20"/>
          <w:szCs w:val="20"/>
        </w:rPr>
        <w:t>únicamente para identificar a su tenedor. Dicho documento consigna un contrato de</w:t>
      </w:r>
      <w:r w:rsidR="00B33312">
        <w:rPr>
          <w:rFonts w:ascii="Verdana" w:hAnsi="Verdana" w:cs="Verdana"/>
          <w:color w:val="000000"/>
          <w:sz w:val="20"/>
          <w:szCs w:val="20"/>
        </w:rPr>
        <w:t xml:space="preserve"> </w:t>
      </w:r>
      <w:r>
        <w:rPr>
          <w:rFonts w:ascii="Verdana" w:hAnsi="Verdana" w:cs="Verdana"/>
          <w:color w:val="000000"/>
          <w:sz w:val="20"/>
          <w:szCs w:val="20"/>
        </w:rPr>
        <w:t>adhesión y sólo tendrá efectos probatorios cuando se corrobore que los códigos de</w:t>
      </w:r>
      <w:r w:rsidR="00B33312">
        <w:rPr>
          <w:rFonts w:ascii="Verdana" w:hAnsi="Verdana" w:cs="Verdana"/>
          <w:color w:val="000000"/>
          <w:sz w:val="20"/>
          <w:szCs w:val="20"/>
        </w:rPr>
        <w:t xml:space="preserve"> </w:t>
      </w:r>
      <w:r>
        <w:rPr>
          <w:rFonts w:ascii="Verdana" w:hAnsi="Verdana" w:cs="Verdana"/>
          <w:color w:val="000000"/>
          <w:sz w:val="20"/>
          <w:szCs w:val="20"/>
        </w:rPr>
        <w:t>seguridad y las numeraciones contenidas en él sean legales.</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12.- </w:t>
      </w:r>
      <w:r>
        <w:rPr>
          <w:rFonts w:ascii="Verdana" w:hAnsi="Verdana" w:cs="Verdana"/>
          <w:color w:val="000000"/>
          <w:sz w:val="20"/>
          <w:szCs w:val="20"/>
        </w:rPr>
        <w:t>El importe del premio en caso de resultar ganador.</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3223A7" w:rsidRPr="003223A7" w:rsidRDefault="003223A7" w:rsidP="003223A7">
      <w:pPr>
        <w:spacing w:after="0" w:line="240" w:lineRule="auto"/>
        <w:jc w:val="both"/>
        <w:rPr>
          <w:rFonts w:ascii="Verdana" w:eastAsia="Times New Roman" w:hAnsi="Verdana" w:cs="Arial"/>
          <w:color w:val="2F2F2F"/>
          <w:sz w:val="20"/>
          <w:szCs w:val="20"/>
          <w:lang w:eastAsia="es-MX"/>
        </w:rPr>
      </w:pPr>
      <w:r w:rsidRPr="003223A7">
        <w:rPr>
          <w:rFonts w:ascii="Verdana" w:eastAsia="Times New Roman" w:hAnsi="Verdana" w:cs="Arial"/>
          <w:b/>
          <w:color w:val="2F2F2F"/>
          <w:sz w:val="20"/>
          <w:szCs w:val="20"/>
          <w:lang w:eastAsia="es-MX"/>
        </w:rPr>
        <w:t>Artículo 68o.-</w:t>
      </w:r>
      <w:r w:rsidRPr="003223A7">
        <w:rPr>
          <w:rFonts w:ascii="Verdana" w:eastAsia="Times New Roman" w:hAnsi="Verdana" w:cs="Arial"/>
          <w:color w:val="2F2F2F"/>
          <w:sz w:val="20"/>
          <w:szCs w:val="20"/>
          <w:lang w:eastAsia="es-MX"/>
        </w:rPr>
        <w:t xml:space="preserve"> Pronósticos, a través del Sistema Central de Transacciones en Línea, suspenderá la recepción de participaciones para los partidos, indefectiblemente diez (10) minutos antes de la hora programada para su inicio, sin embargo, se podrá seguir participando para los partidos subsecuentes disponibles.</w:t>
      </w:r>
    </w:p>
    <w:p w:rsidR="003223A7" w:rsidRPr="003223A7" w:rsidRDefault="003223A7" w:rsidP="003223A7">
      <w:pPr>
        <w:spacing w:after="0" w:line="240" w:lineRule="auto"/>
        <w:jc w:val="both"/>
        <w:rPr>
          <w:rFonts w:ascii="Verdana" w:eastAsia="Times New Roman" w:hAnsi="Verdana" w:cs="Arial"/>
          <w:color w:val="2F2F2F"/>
          <w:sz w:val="20"/>
          <w:szCs w:val="20"/>
          <w:lang w:eastAsia="es-MX"/>
        </w:rPr>
      </w:pPr>
      <w:r w:rsidRPr="003223A7">
        <w:rPr>
          <w:rFonts w:ascii="Verdana" w:eastAsia="Times New Roman" w:hAnsi="Verdana" w:cs="Arial"/>
          <w:color w:val="2F2F2F"/>
          <w:sz w:val="20"/>
          <w:szCs w:val="20"/>
          <w:lang w:eastAsia="es-MX"/>
        </w:rPr>
        <w:t>En caso de que por algún motivo no se llegara a suspender la recepción de participaciones diez (10) minutos antes de que inicie el partido, o que se haya cambiado el horario del mismo, es decir, se adelante o retrase, sin ser notificado, el momio aplicable a cada resultado de ese partido para todas aquellas apuestas que hubiesen sido ingresadas después de los 10 (diez) minutos previos al inicio proporcionado en la Lista de Juegos será de uno (1)</w:t>
      </w:r>
    </w:p>
    <w:p w:rsidR="00362FE4" w:rsidRPr="003223A7" w:rsidRDefault="00362FE4" w:rsidP="00F0692A">
      <w:pPr>
        <w:autoSpaceDE w:val="0"/>
        <w:autoSpaceDN w:val="0"/>
        <w:adjustRightInd w:val="0"/>
        <w:spacing w:after="0" w:line="240" w:lineRule="auto"/>
        <w:jc w:val="both"/>
        <w:rPr>
          <w:rFonts w:ascii="Verdana" w:hAnsi="Verdana" w:cs="Arial"/>
          <w:sz w:val="20"/>
          <w:szCs w:val="20"/>
          <w:lang w:val="es-CL"/>
        </w:rPr>
      </w:pPr>
    </w:p>
    <w:p w:rsidR="00362FE4" w:rsidRDefault="00362FE4" w:rsidP="00362FE4">
      <w:pPr>
        <w:autoSpaceDE w:val="0"/>
        <w:autoSpaceDN w:val="0"/>
        <w:adjustRightInd w:val="0"/>
        <w:spacing w:after="0" w:line="240" w:lineRule="auto"/>
        <w:jc w:val="both"/>
        <w:rPr>
          <w:rFonts w:ascii="Verdana" w:hAnsi="Verdana" w:cs="Verdana"/>
          <w:color w:val="006565"/>
          <w:sz w:val="20"/>
          <w:szCs w:val="20"/>
        </w:rPr>
      </w:pPr>
      <w:r>
        <w:rPr>
          <w:rFonts w:ascii="Verdana" w:hAnsi="Verdana" w:cs="Verdana"/>
          <w:color w:val="006565"/>
          <w:sz w:val="20"/>
          <w:szCs w:val="20"/>
        </w:rPr>
        <w:t>(Modificado mediante reforma publicado en el Diario Oficial de la Federación el día 12 de abril de 2012)</w:t>
      </w:r>
    </w:p>
    <w:p w:rsidR="003223A7" w:rsidRDefault="003223A7" w:rsidP="00362FE4">
      <w:pPr>
        <w:autoSpaceDE w:val="0"/>
        <w:autoSpaceDN w:val="0"/>
        <w:adjustRightInd w:val="0"/>
        <w:spacing w:after="0" w:line="240" w:lineRule="auto"/>
        <w:jc w:val="both"/>
        <w:rPr>
          <w:rFonts w:ascii="Verdana" w:hAnsi="Verdana" w:cs="Verdana"/>
          <w:color w:val="006565"/>
          <w:sz w:val="20"/>
          <w:szCs w:val="20"/>
        </w:rPr>
      </w:pPr>
    </w:p>
    <w:p w:rsidR="003223A7" w:rsidRPr="00F0692A" w:rsidRDefault="003223A7" w:rsidP="00362FE4">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6565"/>
          <w:sz w:val="20"/>
          <w:szCs w:val="20"/>
        </w:rPr>
        <w:t xml:space="preserve">(Modificado mediante reforma publicado en el Diario Oficial de la Federación el día </w:t>
      </w:r>
      <w:r>
        <w:rPr>
          <w:rFonts w:ascii="Verdana" w:hAnsi="Verdana" w:cs="Verdana"/>
          <w:color w:val="006565"/>
          <w:sz w:val="20"/>
          <w:szCs w:val="20"/>
        </w:rPr>
        <w:t>09</w:t>
      </w:r>
      <w:r>
        <w:rPr>
          <w:rFonts w:ascii="Verdana" w:hAnsi="Verdana" w:cs="Verdana"/>
          <w:color w:val="006565"/>
          <w:sz w:val="20"/>
          <w:szCs w:val="20"/>
        </w:rPr>
        <w:t xml:space="preserve"> de </w:t>
      </w:r>
      <w:r>
        <w:rPr>
          <w:rFonts w:ascii="Verdana" w:hAnsi="Verdana" w:cs="Verdana"/>
          <w:color w:val="006565"/>
          <w:sz w:val="20"/>
          <w:szCs w:val="20"/>
        </w:rPr>
        <w:t>julio</w:t>
      </w:r>
      <w:r>
        <w:rPr>
          <w:rFonts w:ascii="Verdana" w:hAnsi="Verdana" w:cs="Verdana"/>
          <w:color w:val="006565"/>
          <w:sz w:val="20"/>
          <w:szCs w:val="20"/>
        </w:rPr>
        <w:t xml:space="preserve"> </w:t>
      </w:r>
      <w:proofErr w:type="spellStart"/>
      <w:r>
        <w:rPr>
          <w:rFonts w:ascii="Verdana" w:hAnsi="Verdana" w:cs="Verdana"/>
          <w:color w:val="006565"/>
          <w:sz w:val="20"/>
          <w:szCs w:val="20"/>
        </w:rPr>
        <w:t>de</w:t>
      </w:r>
      <w:proofErr w:type="spellEnd"/>
      <w:r>
        <w:rPr>
          <w:rFonts w:ascii="Verdana" w:hAnsi="Verdana" w:cs="Verdana"/>
          <w:color w:val="006565"/>
          <w:sz w:val="20"/>
          <w:szCs w:val="20"/>
        </w:rPr>
        <w:t xml:space="preserve"> 2012)</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Artículo 69o.- </w:t>
      </w:r>
      <w:r>
        <w:rPr>
          <w:rFonts w:ascii="Verdana" w:hAnsi="Verdana" w:cs="Verdana"/>
          <w:color w:val="333333"/>
          <w:sz w:val="20"/>
          <w:szCs w:val="20"/>
        </w:rPr>
        <w:t>Pronósticos podrá limitar la aceptación de participaciones para</w:t>
      </w:r>
      <w:r w:rsidR="00B33312">
        <w:rPr>
          <w:rFonts w:ascii="Verdana" w:hAnsi="Verdana" w:cs="Verdana"/>
          <w:color w:val="333333"/>
          <w:sz w:val="20"/>
          <w:szCs w:val="20"/>
        </w:rPr>
        <w:t xml:space="preserve"> </w:t>
      </w:r>
      <w:r>
        <w:rPr>
          <w:rFonts w:ascii="Verdana" w:hAnsi="Verdana" w:cs="Verdana"/>
          <w:color w:val="333333"/>
          <w:sz w:val="20"/>
          <w:szCs w:val="20"/>
        </w:rPr>
        <w:t>quinielas idénticas sucesivas que se pretendan registrar en una misma terminal.</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r>
        <w:rPr>
          <w:rFonts w:ascii="Verdana" w:hAnsi="Verdana" w:cs="Verdana"/>
          <w:b/>
          <w:bCs/>
          <w:color w:val="000000"/>
          <w:sz w:val="20"/>
          <w:szCs w:val="20"/>
        </w:rPr>
        <w:t>Capítulo XIX</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r>
        <w:rPr>
          <w:rFonts w:ascii="Verdana" w:hAnsi="Verdana" w:cs="Verdana"/>
          <w:b/>
          <w:bCs/>
          <w:color w:val="000000"/>
          <w:sz w:val="20"/>
          <w:szCs w:val="20"/>
        </w:rPr>
        <w:t>Determinación de Ganadores</w:t>
      </w:r>
    </w:p>
    <w:p w:rsidR="00F0692A" w:rsidRPr="00362FE4"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ED2898" w:rsidRPr="00ED2898" w:rsidRDefault="00ED2898" w:rsidP="00ED2898">
      <w:pPr>
        <w:spacing w:after="0" w:line="240" w:lineRule="auto"/>
        <w:jc w:val="both"/>
        <w:rPr>
          <w:rFonts w:ascii="Verdana" w:eastAsia="Times New Roman" w:hAnsi="Verdana" w:cs="Arial"/>
          <w:color w:val="2F2F2F"/>
          <w:sz w:val="20"/>
          <w:szCs w:val="20"/>
          <w:lang w:eastAsia="es-MX"/>
        </w:rPr>
      </w:pPr>
      <w:r w:rsidRPr="00ED2898">
        <w:rPr>
          <w:rFonts w:ascii="Verdana" w:eastAsia="Times New Roman" w:hAnsi="Verdana" w:cs="Arial"/>
          <w:b/>
          <w:color w:val="2F2F2F"/>
          <w:sz w:val="20"/>
          <w:szCs w:val="20"/>
          <w:lang w:eastAsia="es-MX"/>
        </w:rPr>
        <w:t>Artículo 70o.-</w:t>
      </w:r>
      <w:r w:rsidRPr="00ED2898">
        <w:rPr>
          <w:rFonts w:ascii="Verdana" w:eastAsia="Times New Roman" w:hAnsi="Verdana" w:cs="Arial"/>
          <w:color w:val="2F2F2F"/>
          <w:sz w:val="20"/>
          <w:szCs w:val="20"/>
          <w:lang w:eastAsia="es-MX"/>
        </w:rPr>
        <w:t xml:space="preserve"> Pronósticos, a través del Sistema Central de Transacciones en Línea, generará diariamente los archivos denominados </w:t>
      </w:r>
      <w:proofErr w:type="spellStart"/>
      <w:r w:rsidRPr="00ED2898">
        <w:rPr>
          <w:rFonts w:ascii="Verdana" w:eastAsia="Times New Roman" w:hAnsi="Verdana" w:cs="Arial"/>
          <w:color w:val="2F2F2F"/>
          <w:sz w:val="20"/>
          <w:szCs w:val="20"/>
          <w:lang w:eastAsia="es-MX"/>
        </w:rPr>
        <w:t>MJF's</w:t>
      </w:r>
      <w:proofErr w:type="spellEnd"/>
      <w:r w:rsidRPr="00ED2898">
        <w:rPr>
          <w:rFonts w:ascii="Verdana" w:eastAsia="Times New Roman" w:hAnsi="Verdana" w:cs="Arial"/>
          <w:color w:val="2F2F2F"/>
          <w:sz w:val="20"/>
          <w:szCs w:val="20"/>
          <w:lang w:eastAsia="es-MX"/>
        </w:rPr>
        <w:t xml:space="preserve"> (Archivo Maestro de Transacciones), que contendrán el registro de las participaciones de los partidos efectuados durante el día. Además cada uno de los archivos deberá contener una firma electrónica que asegure su integridad al momento de ser generados por dicho sistema.</w:t>
      </w:r>
    </w:p>
    <w:p w:rsidR="00ED2898" w:rsidRPr="00ED2898" w:rsidRDefault="00ED2898" w:rsidP="00ED2898">
      <w:pPr>
        <w:spacing w:after="0" w:line="240" w:lineRule="auto"/>
        <w:jc w:val="both"/>
        <w:rPr>
          <w:rFonts w:ascii="Verdana" w:eastAsia="Times New Roman" w:hAnsi="Verdana" w:cs="Arial"/>
          <w:color w:val="2F2F2F"/>
          <w:sz w:val="20"/>
          <w:szCs w:val="20"/>
          <w:lang w:eastAsia="es-MX"/>
        </w:rPr>
      </w:pPr>
      <w:r w:rsidRPr="00ED2898">
        <w:rPr>
          <w:rFonts w:ascii="Verdana" w:eastAsia="Times New Roman" w:hAnsi="Verdana" w:cs="Arial"/>
          <w:color w:val="2F2F2F"/>
          <w:sz w:val="20"/>
          <w:szCs w:val="20"/>
          <w:lang w:eastAsia="es-MX"/>
        </w:rPr>
        <w:t>Adicionalmente a lo anterior, al término de cada día después del cierre de apuestas y cancelaciones, el Sistema Central de Transacciones en Línea, generará una bitácora en la que conste el registro del cierre de apuestas y cancelaciones de cada uno de los partidos celebrados durante el día.</w:t>
      </w:r>
    </w:p>
    <w:p w:rsidR="00ED2898" w:rsidRPr="00ED2898" w:rsidRDefault="00ED2898" w:rsidP="00ED2898">
      <w:pPr>
        <w:spacing w:after="0" w:line="240" w:lineRule="auto"/>
        <w:jc w:val="both"/>
        <w:rPr>
          <w:rFonts w:ascii="Verdana" w:eastAsia="Times New Roman" w:hAnsi="Verdana" w:cs="Arial"/>
          <w:color w:val="2F2F2F"/>
          <w:sz w:val="20"/>
          <w:szCs w:val="20"/>
          <w:lang w:eastAsia="es-MX"/>
        </w:rPr>
      </w:pPr>
      <w:r w:rsidRPr="00ED2898">
        <w:rPr>
          <w:rFonts w:ascii="Verdana" w:eastAsia="Times New Roman" w:hAnsi="Verdana" w:cs="Arial"/>
          <w:color w:val="2F2F2F"/>
          <w:sz w:val="20"/>
          <w:szCs w:val="20"/>
          <w:lang w:eastAsia="es-MX"/>
        </w:rPr>
        <w:t xml:space="preserve">Los archivos </w:t>
      </w:r>
      <w:proofErr w:type="spellStart"/>
      <w:r w:rsidRPr="00ED2898">
        <w:rPr>
          <w:rFonts w:ascii="Verdana" w:eastAsia="Times New Roman" w:hAnsi="Verdana" w:cs="Arial"/>
          <w:color w:val="2F2F2F"/>
          <w:sz w:val="20"/>
          <w:szCs w:val="20"/>
          <w:lang w:eastAsia="es-MX"/>
        </w:rPr>
        <w:t>MJF's</w:t>
      </w:r>
      <w:proofErr w:type="spellEnd"/>
      <w:r w:rsidRPr="00ED2898">
        <w:rPr>
          <w:rFonts w:ascii="Verdana" w:eastAsia="Times New Roman" w:hAnsi="Verdana" w:cs="Arial"/>
          <w:color w:val="2F2F2F"/>
          <w:sz w:val="20"/>
          <w:szCs w:val="20"/>
          <w:lang w:eastAsia="es-MX"/>
        </w:rPr>
        <w:t xml:space="preserve"> que contendrán el registro de participaciones de los partidos, así como la firma electrónica se grabarán en un medio de almacenamiento digital, el cual será entregado por el representante de la Subdirección General de Informática al Inspector de la Secretaría de Gobernación al término de cada día después del cierre de apuestas y cancelaciones, quien lo depositará junto con la bitácora en la caja fuerte utilizada para tal efecto, con el propósito de que la información pueda ser cotejada por el Órgano Interno de Control en Pronósticos para la Asistencia Pública.</w:t>
      </w:r>
    </w:p>
    <w:p w:rsidR="00F0692A" w:rsidRDefault="00F0692A" w:rsidP="00F0692A">
      <w:pPr>
        <w:autoSpaceDE w:val="0"/>
        <w:autoSpaceDN w:val="0"/>
        <w:adjustRightInd w:val="0"/>
        <w:spacing w:after="0" w:line="240" w:lineRule="auto"/>
        <w:jc w:val="both"/>
        <w:rPr>
          <w:rFonts w:ascii="Verdana" w:hAnsi="Verdana" w:cs="Arial"/>
          <w:sz w:val="20"/>
          <w:szCs w:val="20"/>
        </w:rPr>
      </w:pPr>
    </w:p>
    <w:p w:rsidR="00362FE4" w:rsidRDefault="00362FE4" w:rsidP="00362FE4">
      <w:pPr>
        <w:autoSpaceDE w:val="0"/>
        <w:autoSpaceDN w:val="0"/>
        <w:adjustRightInd w:val="0"/>
        <w:spacing w:after="0" w:line="240" w:lineRule="auto"/>
        <w:jc w:val="both"/>
        <w:rPr>
          <w:rFonts w:ascii="Verdana" w:hAnsi="Verdana" w:cs="Verdana"/>
          <w:color w:val="006565"/>
          <w:sz w:val="20"/>
          <w:szCs w:val="20"/>
        </w:rPr>
      </w:pPr>
      <w:r>
        <w:rPr>
          <w:rFonts w:ascii="Verdana" w:hAnsi="Verdana" w:cs="Verdana"/>
          <w:color w:val="006565"/>
          <w:sz w:val="20"/>
          <w:szCs w:val="20"/>
        </w:rPr>
        <w:t>(Modificado mediante reforma publicado en el Diario Oficial de la Federación el día 12 de abril de 2012)</w:t>
      </w:r>
    </w:p>
    <w:p w:rsidR="00ED2898" w:rsidRDefault="00ED2898" w:rsidP="00362FE4">
      <w:pPr>
        <w:autoSpaceDE w:val="0"/>
        <w:autoSpaceDN w:val="0"/>
        <w:adjustRightInd w:val="0"/>
        <w:spacing w:after="0" w:line="240" w:lineRule="auto"/>
        <w:jc w:val="both"/>
        <w:rPr>
          <w:rFonts w:ascii="Verdana" w:hAnsi="Verdana" w:cs="Verdana"/>
          <w:color w:val="006565"/>
          <w:sz w:val="20"/>
          <w:szCs w:val="20"/>
        </w:rPr>
      </w:pPr>
    </w:p>
    <w:p w:rsidR="00ED2898" w:rsidRPr="00F0692A" w:rsidRDefault="00ED2898" w:rsidP="00362FE4">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6565"/>
          <w:sz w:val="20"/>
          <w:szCs w:val="20"/>
        </w:rPr>
        <w:t xml:space="preserve">(Modificado mediante reforma publicado en el Diario Oficial de la Federación el día </w:t>
      </w:r>
      <w:r>
        <w:rPr>
          <w:rFonts w:ascii="Verdana" w:hAnsi="Verdana" w:cs="Verdana"/>
          <w:color w:val="006565"/>
          <w:sz w:val="20"/>
          <w:szCs w:val="20"/>
        </w:rPr>
        <w:t>09</w:t>
      </w:r>
      <w:r>
        <w:rPr>
          <w:rFonts w:ascii="Verdana" w:hAnsi="Verdana" w:cs="Verdana"/>
          <w:color w:val="006565"/>
          <w:sz w:val="20"/>
          <w:szCs w:val="20"/>
        </w:rPr>
        <w:t xml:space="preserve"> de </w:t>
      </w:r>
      <w:r>
        <w:rPr>
          <w:rFonts w:ascii="Verdana" w:hAnsi="Verdana" w:cs="Verdana"/>
          <w:color w:val="006565"/>
          <w:sz w:val="20"/>
          <w:szCs w:val="20"/>
        </w:rPr>
        <w:t>julio</w:t>
      </w:r>
      <w:r>
        <w:rPr>
          <w:rFonts w:ascii="Verdana" w:hAnsi="Verdana" w:cs="Verdana"/>
          <w:color w:val="006565"/>
          <w:sz w:val="20"/>
          <w:szCs w:val="20"/>
        </w:rPr>
        <w:t xml:space="preserve"> de 2012)</w:t>
      </w:r>
    </w:p>
    <w:p w:rsidR="00362FE4" w:rsidRPr="00362FE4" w:rsidRDefault="00362FE4" w:rsidP="00F0692A">
      <w:pPr>
        <w:autoSpaceDE w:val="0"/>
        <w:autoSpaceDN w:val="0"/>
        <w:adjustRightInd w:val="0"/>
        <w:spacing w:after="0" w:line="240" w:lineRule="auto"/>
        <w:jc w:val="both"/>
        <w:rPr>
          <w:rFonts w:ascii="Verdana" w:hAnsi="Verdana" w:cs="Verdana"/>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71o.- </w:t>
      </w:r>
      <w:r>
        <w:rPr>
          <w:rFonts w:ascii="Verdana" w:hAnsi="Verdana" w:cs="Verdana"/>
          <w:color w:val="000000"/>
          <w:sz w:val="20"/>
          <w:szCs w:val="20"/>
        </w:rPr>
        <w:t>La determinación de ganadores se realizará en el Sistema Central de</w:t>
      </w:r>
      <w:r w:rsidR="00B33312">
        <w:rPr>
          <w:rFonts w:ascii="Verdana" w:hAnsi="Verdana" w:cs="Verdana"/>
          <w:color w:val="000000"/>
          <w:sz w:val="20"/>
          <w:szCs w:val="20"/>
        </w:rPr>
        <w:t xml:space="preserve"> </w:t>
      </w:r>
      <w:r>
        <w:rPr>
          <w:rFonts w:ascii="Verdana" w:hAnsi="Verdana" w:cs="Verdana"/>
          <w:color w:val="000000"/>
          <w:sz w:val="20"/>
          <w:szCs w:val="20"/>
        </w:rPr>
        <w:t>Transacciones en Línea una vez que haya concluido el partido correspondiente,</w:t>
      </w:r>
      <w:r w:rsidR="00B33312">
        <w:rPr>
          <w:rFonts w:ascii="Verdana" w:hAnsi="Verdana" w:cs="Verdana"/>
          <w:color w:val="000000"/>
          <w:sz w:val="20"/>
          <w:szCs w:val="20"/>
        </w:rPr>
        <w:t xml:space="preserve"> </w:t>
      </w:r>
      <w:r>
        <w:rPr>
          <w:rFonts w:ascii="Verdana" w:hAnsi="Verdana" w:cs="Verdana"/>
          <w:color w:val="000000"/>
          <w:sz w:val="20"/>
          <w:szCs w:val="20"/>
        </w:rPr>
        <w:t>habiendo tantas determinaciones de ganadores como partidos haya al día.</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Pronósticos publicará en su sitio web los resultados oficiales de los partidos una hora</w:t>
      </w:r>
      <w:r w:rsidR="00B33312">
        <w:rPr>
          <w:rFonts w:ascii="Verdana" w:hAnsi="Verdana" w:cs="Verdana"/>
          <w:color w:val="000000"/>
          <w:sz w:val="20"/>
          <w:szCs w:val="20"/>
        </w:rPr>
        <w:t xml:space="preserve"> </w:t>
      </w:r>
      <w:r>
        <w:rPr>
          <w:rFonts w:ascii="Verdana" w:hAnsi="Verdana" w:cs="Verdana"/>
          <w:color w:val="000000"/>
          <w:sz w:val="20"/>
          <w:szCs w:val="20"/>
        </w:rPr>
        <w:t>después de finalizados.</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Una vez verificado el cierre del concurso, es decir cuando hayan concluido todos los</w:t>
      </w:r>
      <w:r w:rsidR="00B33312">
        <w:rPr>
          <w:rFonts w:ascii="Verdana" w:hAnsi="Verdana" w:cs="Verdana"/>
          <w:color w:val="000000"/>
          <w:sz w:val="20"/>
          <w:szCs w:val="20"/>
        </w:rPr>
        <w:t xml:space="preserve"> </w:t>
      </w:r>
      <w:r>
        <w:rPr>
          <w:rFonts w:ascii="Verdana" w:hAnsi="Verdana" w:cs="Verdana"/>
          <w:color w:val="000000"/>
          <w:sz w:val="20"/>
          <w:szCs w:val="20"/>
        </w:rPr>
        <w:t>partidos programados en la Lista de Juegos, se publicarán los resultados en medios de</w:t>
      </w:r>
      <w:r w:rsidR="00B33312">
        <w:rPr>
          <w:rFonts w:ascii="Verdana" w:hAnsi="Verdana" w:cs="Verdana"/>
          <w:color w:val="000000"/>
          <w:sz w:val="20"/>
          <w:szCs w:val="20"/>
        </w:rPr>
        <w:t xml:space="preserve"> </w:t>
      </w:r>
      <w:r>
        <w:rPr>
          <w:rFonts w:ascii="Verdana" w:hAnsi="Verdana" w:cs="Verdana"/>
          <w:color w:val="000000"/>
          <w:sz w:val="20"/>
          <w:szCs w:val="20"/>
        </w:rPr>
        <w:t>comunicación masiva dentro del plazo de 48 horas.</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ED2898" w:rsidRPr="00ED2898" w:rsidRDefault="00ED2898" w:rsidP="00ED2898">
      <w:pPr>
        <w:spacing w:after="0" w:line="240" w:lineRule="auto"/>
        <w:jc w:val="both"/>
        <w:rPr>
          <w:rFonts w:ascii="Verdana" w:eastAsia="Times New Roman" w:hAnsi="Verdana" w:cs="Arial"/>
          <w:color w:val="2F2F2F"/>
          <w:sz w:val="20"/>
          <w:szCs w:val="20"/>
          <w:lang w:eastAsia="es-MX"/>
        </w:rPr>
      </w:pPr>
      <w:r w:rsidRPr="00ED2898">
        <w:rPr>
          <w:rFonts w:ascii="Verdana" w:eastAsia="Times New Roman" w:hAnsi="Verdana" w:cs="Arial"/>
          <w:b/>
          <w:color w:val="2F2F2F"/>
          <w:sz w:val="20"/>
          <w:szCs w:val="20"/>
          <w:lang w:eastAsia="es-MX"/>
        </w:rPr>
        <w:t>Artículo 72o.-</w:t>
      </w:r>
      <w:r w:rsidRPr="00ED2898">
        <w:rPr>
          <w:rFonts w:ascii="Verdana" w:eastAsia="Times New Roman" w:hAnsi="Verdana" w:cs="Arial"/>
          <w:color w:val="2F2F2F"/>
          <w:sz w:val="20"/>
          <w:szCs w:val="20"/>
          <w:lang w:eastAsia="es-MX"/>
        </w:rPr>
        <w:t xml:space="preserve"> El Inspector designado por la Secretaría de Gobernación, el representante de la Dirección General, el representante de la Subdirección General de Informática y el representante de la Subdirección General de Mercadotecnia asentarán y firmarán en un acta después de cada cierre del concurso, los resultados oficiales de los partidos, la determinación de ganadores y cualquier incidente que se presente durante su vigencia.</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p>
    <w:p w:rsidR="00F0692A" w:rsidRDefault="00ED2898" w:rsidP="00F0692A">
      <w:pPr>
        <w:autoSpaceDE w:val="0"/>
        <w:autoSpaceDN w:val="0"/>
        <w:adjustRightInd w:val="0"/>
        <w:spacing w:after="0" w:line="240" w:lineRule="auto"/>
        <w:jc w:val="both"/>
        <w:rPr>
          <w:rFonts w:ascii="Verdana" w:hAnsi="Verdana" w:cs="Verdana"/>
          <w:color w:val="006565"/>
          <w:sz w:val="20"/>
          <w:szCs w:val="20"/>
        </w:rPr>
      </w:pPr>
      <w:r>
        <w:rPr>
          <w:rFonts w:ascii="Verdana" w:hAnsi="Verdana" w:cs="Verdana"/>
          <w:color w:val="006565"/>
          <w:sz w:val="20"/>
          <w:szCs w:val="20"/>
        </w:rPr>
        <w:t>(Modificado mediante reforma publicado en el Diario Oficial de la Federación el día 09 de julio de 2012)</w:t>
      </w:r>
    </w:p>
    <w:p w:rsidR="00ED2898" w:rsidRDefault="00ED2898"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73o.- </w:t>
      </w:r>
      <w:r>
        <w:rPr>
          <w:rFonts w:ascii="Verdana" w:hAnsi="Verdana" w:cs="Verdana"/>
          <w:color w:val="000000"/>
          <w:sz w:val="20"/>
          <w:szCs w:val="20"/>
        </w:rPr>
        <w:t>El Director General de Pronósticos hará la designación de su</w:t>
      </w:r>
      <w:r w:rsidR="00B33312">
        <w:rPr>
          <w:rFonts w:ascii="Verdana" w:hAnsi="Verdana" w:cs="Verdana"/>
          <w:color w:val="000000"/>
          <w:sz w:val="20"/>
          <w:szCs w:val="20"/>
        </w:rPr>
        <w:t xml:space="preserve"> </w:t>
      </w:r>
      <w:r>
        <w:rPr>
          <w:rFonts w:ascii="Verdana" w:hAnsi="Verdana" w:cs="Verdana"/>
          <w:color w:val="000000"/>
          <w:sz w:val="20"/>
          <w:szCs w:val="20"/>
        </w:rPr>
        <w:t>representante, conforme a lo establecido en el último párrafo del Artículo 19o.- del</w:t>
      </w:r>
      <w:r w:rsidR="00B33312">
        <w:rPr>
          <w:rFonts w:ascii="Verdana" w:hAnsi="Verdana" w:cs="Verdana"/>
          <w:color w:val="000000"/>
          <w:sz w:val="20"/>
          <w:szCs w:val="20"/>
        </w:rPr>
        <w:t xml:space="preserve"> </w:t>
      </w:r>
      <w:r>
        <w:rPr>
          <w:rFonts w:ascii="Verdana" w:hAnsi="Verdana" w:cs="Verdana"/>
          <w:color w:val="000000"/>
          <w:sz w:val="20"/>
          <w:szCs w:val="20"/>
        </w:rPr>
        <w:t>presente Reglamento.</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74o.- </w:t>
      </w:r>
      <w:r>
        <w:rPr>
          <w:rFonts w:ascii="Verdana" w:hAnsi="Verdana" w:cs="Verdana"/>
          <w:color w:val="000000"/>
          <w:sz w:val="20"/>
          <w:szCs w:val="20"/>
        </w:rPr>
        <w:t>Se considera fondo de cada concurso, al valor conjunto de todas las</w:t>
      </w:r>
      <w:r w:rsidR="00B33312">
        <w:rPr>
          <w:rFonts w:ascii="Verdana" w:hAnsi="Verdana" w:cs="Verdana"/>
          <w:color w:val="000000"/>
          <w:sz w:val="20"/>
          <w:szCs w:val="20"/>
        </w:rPr>
        <w:t xml:space="preserve"> </w:t>
      </w:r>
      <w:r>
        <w:rPr>
          <w:rFonts w:ascii="Verdana" w:hAnsi="Verdana" w:cs="Verdana"/>
          <w:color w:val="000000"/>
          <w:sz w:val="20"/>
          <w:szCs w:val="20"/>
        </w:rPr>
        <w:t>participaciones que hayan sido captadas, controladas, registradas y aseguradas en el</w:t>
      </w:r>
      <w:r w:rsidR="00B33312">
        <w:rPr>
          <w:rFonts w:ascii="Verdana" w:hAnsi="Verdana" w:cs="Verdana"/>
          <w:color w:val="000000"/>
          <w:sz w:val="20"/>
          <w:szCs w:val="20"/>
        </w:rPr>
        <w:t xml:space="preserve"> </w:t>
      </w:r>
      <w:r>
        <w:rPr>
          <w:rFonts w:ascii="Verdana" w:hAnsi="Verdana" w:cs="Verdana"/>
          <w:color w:val="000000"/>
          <w:sz w:val="20"/>
          <w:szCs w:val="20"/>
        </w:rPr>
        <w:t>Sistema Central de Transacciones en Línea, para los efectos de su participación en el</w:t>
      </w:r>
      <w:r w:rsidR="00B33312">
        <w:rPr>
          <w:rFonts w:ascii="Verdana" w:hAnsi="Verdana" w:cs="Verdana"/>
          <w:color w:val="000000"/>
          <w:sz w:val="20"/>
          <w:szCs w:val="20"/>
        </w:rPr>
        <w:t xml:space="preserve"> </w:t>
      </w:r>
      <w:r>
        <w:rPr>
          <w:rFonts w:ascii="Verdana" w:hAnsi="Verdana" w:cs="Verdana"/>
          <w:color w:val="000000"/>
          <w:sz w:val="20"/>
          <w:szCs w:val="20"/>
        </w:rPr>
        <w:t xml:space="preserve">concurso Mi </w:t>
      </w:r>
      <w:proofErr w:type="spellStart"/>
      <w:r>
        <w:rPr>
          <w:rFonts w:ascii="Verdana" w:hAnsi="Verdana" w:cs="Verdana"/>
          <w:color w:val="000000"/>
          <w:sz w:val="20"/>
          <w:szCs w:val="20"/>
        </w:rPr>
        <w:t>Progol</w:t>
      </w:r>
      <w:proofErr w:type="spellEnd"/>
      <w:r>
        <w:rPr>
          <w:rFonts w:ascii="Verdana" w:hAnsi="Verdana" w:cs="Verdana"/>
          <w:color w:val="000000"/>
          <w:sz w:val="20"/>
          <w:szCs w:val="20"/>
        </w:rPr>
        <w:t>.</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Dicho fondo se aplicará como sigue:</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Hasta el 8% a los comercializadores autorizados como comisión por las ventas que</w:t>
      </w:r>
      <w:r w:rsidR="00B33312">
        <w:rPr>
          <w:rFonts w:ascii="Verdana" w:hAnsi="Verdana" w:cs="Verdana"/>
          <w:color w:val="000000"/>
          <w:sz w:val="20"/>
          <w:szCs w:val="20"/>
        </w:rPr>
        <w:t xml:space="preserve"> </w:t>
      </w:r>
      <w:r>
        <w:rPr>
          <w:rFonts w:ascii="Verdana" w:hAnsi="Verdana" w:cs="Verdana"/>
          <w:color w:val="000000"/>
          <w:sz w:val="20"/>
          <w:szCs w:val="20"/>
        </w:rPr>
        <w:t>realicen, en términos del contrato de comisión mercantil celebrado entre ellos y</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Pronósticos.</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Hasta el 67% destinado a premiación de los concursantes ganadores; en caso de ser</w:t>
      </w:r>
      <w:r w:rsidR="00B33312">
        <w:rPr>
          <w:rFonts w:ascii="Verdana" w:hAnsi="Verdana" w:cs="Verdana"/>
          <w:color w:val="000000"/>
          <w:sz w:val="20"/>
          <w:szCs w:val="20"/>
        </w:rPr>
        <w:t xml:space="preserve"> </w:t>
      </w:r>
      <w:r>
        <w:rPr>
          <w:rFonts w:ascii="Verdana" w:hAnsi="Verdana" w:cs="Verdana"/>
          <w:color w:val="000000"/>
          <w:sz w:val="20"/>
          <w:szCs w:val="20"/>
        </w:rPr>
        <w:t>menor al 67%, la diferencia será enviada reserva.</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Con la cantidad restante de los montos anteriormente señalados, se cubrirán las</w:t>
      </w:r>
      <w:r w:rsidR="00B33312">
        <w:rPr>
          <w:rFonts w:ascii="Verdana" w:hAnsi="Verdana" w:cs="Verdana"/>
          <w:color w:val="000000"/>
          <w:sz w:val="20"/>
          <w:szCs w:val="20"/>
        </w:rPr>
        <w:t xml:space="preserve"> </w:t>
      </w:r>
      <w:r>
        <w:rPr>
          <w:rFonts w:ascii="Verdana" w:hAnsi="Verdana" w:cs="Verdana"/>
          <w:color w:val="000000"/>
          <w:sz w:val="20"/>
          <w:szCs w:val="20"/>
        </w:rPr>
        <w:t>erogaciones e inversiones contenidas en el presupuesto anual autorizado por la</w:t>
      </w:r>
      <w:r w:rsidR="00B33312">
        <w:rPr>
          <w:rFonts w:ascii="Verdana" w:hAnsi="Verdana" w:cs="Verdana"/>
          <w:color w:val="000000"/>
          <w:sz w:val="20"/>
          <w:szCs w:val="20"/>
        </w:rPr>
        <w:t xml:space="preserve"> </w:t>
      </w:r>
      <w:r>
        <w:rPr>
          <w:rFonts w:ascii="Verdana" w:hAnsi="Verdana" w:cs="Verdana"/>
          <w:color w:val="000000"/>
          <w:sz w:val="20"/>
          <w:szCs w:val="20"/>
        </w:rPr>
        <w:t>Secretaría de Hacienda y Crédito Público, así como las cantidades que se destinen a</w:t>
      </w:r>
      <w:r w:rsidR="00B33312">
        <w:rPr>
          <w:rFonts w:ascii="Verdana" w:hAnsi="Verdana" w:cs="Verdana"/>
          <w:color w:val="000000"/>
          <w:sz w:val="20"/>
          <w:szCs w:val="20"/>
        </w:rPr>
        <w:t xml:space="preserve"> </w:t>
      </w:r>
      <w:r>
        <w:rPr>
          <w:rFonts w:ascii="Verdana" w:hAnsi="Verdana" w:cs="Verdana"/>
          <w:color w:val="000000"/>
          <w:sz w:val="20"/>
          <w:szCs w:val="20"/>
        </w:rPr>
        <w:t>formar las Reservas y las demás que acuerde constituir su Consejo Directivo, y el saldo</w:t>
      </w:r>
      <w:r w:rsidR="00B33312">
        <w:rPr>
          <w:rFonts w:ascii="Verdana" w:hAnsi="Verdana" w:cs="Verdana"/>
          <w:color w:val="000000"/>
          <w:sz w:val="20"/>
          <w:szCs w:val="20"/>
        </w:rPr>
        <w:t xml:space="preserve"> </w:t>
      </w:r>
      <w:r>
        <w:rPr>
          <w:rFonts w:ascii="Verdana" w:hAnsi="Verdana" w:cs="Verdana"/>
          <w:color w:val="000000"/>
          <w:sz w:val="20"/>
          <w:szCs w:val="20"/>
        </w:rPr>
        <w:t>se entregará a la Tesorería de la Federación para que se destine a la asistencia pública,</w:t>
      </w:r>
      <w:r w:rsidR="00B33312">
        <w:rPr>
          <w:rFonts w:ascii="Verdana" w:hAnsi="Verdana" w:cs="Verdana"/>
          <w:color w:val="000000"/>
          <w:sz w:val="20"/>
          <w:szCs w:val="20"/>
        </w:rPr>
        <w:t xml:space="preserve"> </w:t>
      </w:r>
      <w:r>
        <w:rPr>
          <w:rFonts w:ascii="Verdana" w:hAnsi="Verdana" w:cs="Verdana"/>
          <w:color w:val="000000"/>
          <w:sz w:val="20"/>
          <w:szCs w:val="20"/>
        </w:rPr>
        <w:t>a través de las partidas del Presupuesto de Egresos de la Federación que correspondan</w:t>
      </w:r>
      <w:r w:rsidR="00B33312">
        <w:rPr>
          <w:rFonts w:ascii="Verdana" w:hAnsi="Verdana" w:cs="Verdana"/>
          <w:color w:val="000000"/>
          <w:sz w:val="20"/>
          <w:szCs w:val="20"/>
        </w:rPr>
        <w:t xml:space="preserve"> </w:t>
      </w:r>
      <w:r>
        <w:rPr>
          <w:rFonts w:ascii="Verdana" w:hAnsi="Verdana" w:cs="Verdana"/>
          <w:color w:val="000000"/>
          <w:sz w:val="20"/>
          <w:szCs w:val="20"/>
        </w:rPr>
        <w:t>a programas de desarrollo social.</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75o.- </w:t>
      </w:r>
      <w:r>
        <w:rPr>
          <w:rFonts w:ascii="Verdana" w:hAnsi="Verdana" w:cs="Verdana"/>
          <w:color w:val="000000"/>
          <w:sz w:val="20"/>
          <w:szCs w:val="20"/>
        </w:rPr>
        <w:t>Si por caso fortuito o fuerza mayor, no acudiera al evento el inspector</w:t>
      </w:r>
      <w:r w:rsidR="00B33312">
        <w:rPr>
          <w:rFonts w:ascii="Verdana" w:hAnsi="Verdana" w:cs="Verdana"/>
          <w:color w:val="000000"/>
          <w:sz w:val="20"/>
          <w:szCs w:val="20"/>
        </w:rPr>
        <w:t xml:space="preserve"> </w:t>
      </w:r>
      <w:r>
        <w:rPr>
          <w:rFonts w:ascii="Verdana" w:hAnsi="Verdana" w:cs="Verdana"/>
          <w:color w:val="000000"/>
          <w:sz w:val="20"/>
          <w:szCs w:val="20"/>
        </w:rPr>
        <w:t>designado por la Secretaría de Gobernación, deberá realizarse la ceremonia en</w:t>
      </w:r>
      <w:r w:rsidR="00B33312">
        <w:rPr>
          <w:rFonts w:ascii="Verdana" w:hAnsi="Verdana" w:cs="Verdana"/>
          <w:color w:val="000000"/>
          <w:sz w:val="20"/>
          <w:szCs w:val="20"/>
        </w:rPr>
        <w:t xml:space="preserve"> </w:t>
      </w:r>
      <w:r>
        <w:rPr>
          <w:rFonts w:ascii="Verdana" w:hAnsi="Verdana" w:cs="Verdana"/>
          <w:color w:val="000000"/>
          <w:sz w:val="20"/>
          <w:szCs w:val="20"/>
        </w:rPr>
        <w:t>presencia de un Fedatario Público.</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r>
        <w:rPr>
          <w:rFonts w:ascii="Verdana" w:hAnsi="Verdana" w:cs="Verdana"/>
          <w:b/>
          <w:bCs/>
          <w:color w:val="000000"/>
          <w:sz w:val="20"/>
          <w:szCs w:val="20"/>
        </w:rPr>
        <w:t>Capítulo XX</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r>
        <w:rPr>
          <w:rFonts w:ascii="Verdana" w:hAnsi="Verdana" w:cs="Verdana"/>
          <w:b/>
          <w:bCs/>
          <w:color w:val="000000"/>
          <w:sz w:val="20"/>
          <w:szCs w:val="20"/>
        </w:rPr>
        <w:t xml:space="preserve">Del pago de los premios de Mi </w:t>
      </w:r>
      <w:proofErr w:type="spellStart"/>
      <w:r>
        <w:rPr>
          <w:rFonts w:ascii="Verdana" w:hAnsi="Verdana" w:cs="Verdana"/>
          <w:b/>
          <w:bCs/>
          <w:color w:val="000000"/>
          <w:sz w:val="20"/>
          <w:szCs w:val="20"/>
        </w:rPr>
        <w:t>Progol</w:t>
      </w:r>
      <w:proofErr w:type="spellEnd"/>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B33312"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lastRenderedPageBreak/>
        <w:t xml:space="preserve">Artículo 76o.- </w:t>
      </w:r>
      <w:r>
        <w:rPr>
          <w:rFonts w:ascii="Verdana" w:hAnsi="Verdana" w:cs="Verdana"/>
          <w:color w:val="000000"/>
          <w:sz w:val="20"/>
          <w:szCs w:val="20"/>
        </w:rPr>
        <w:t>El concursante ganador podrá cobrar el premio al que fue acreedor</w:t>
      </w:r>
      <w:r w:rsidR="00B33312">
        <w:rPr>
          <w:rFonts w:ascii="Verdana" w:hAnsi="Verdana" w:cs="Verdana"/>
          <w:color w:val="000000"/>
          <w:sz w:val="20"/>
          <w:szCs w:val="20"/>
        </w:rPr>
        <w:t xml:space="preserve"> </w:t>
      </w:r>
      <w:r>
        <w:rPr>
          <w:rFonts w:ascii="Verdana" w:hAnsi="Verdana" w:cs="Verdana"/>
          <w:color w:val="000000"/>
          <w:sz w:val="20"/>
          <w:szCs w:val="20"/>
        </w:rPr>
        <w:t>conforme a lo establecido en los artículos 29o. al 32o. de este Reglamento.</w:t>
      </w:r>
      <w:r w:rsidR="00B33312">
        <w:rPr>
          <w:rFonts w:ascii="Verdana" w:hAnsi="Verdana" w:cs="Verdana"/>
          <w:color w:val="000000"/>
          <w:sz w:val="20"/>
          <w:szCs w:val="20"/>
        </w:rPr>
        <w:t xml:space="preserve"> </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En caso de que el importe para el pago de premios exceda el 67% a que refiere el</w:t>
      </w:r>
      <w:r w:rsidR="00B33312">
        <w:rPr>
          <w:rFonts w:ascii="Verdana" w:hAnsi="Verdana" w:cs="Verdana"/>
          <w:color w:val="000000"/>
          <w:sz w:val="20"/>
          <w:szCs w:val="20"/>
        </w:rPr>
        <w:t xml:space="preserve"> </w:t>
      </w:r>
      <w:r>
        <w:rPr>
          <w:rFonts w:ascii="Verdana" w:hAnsi="Verdana" w:cs="Verdana"/>
          <w:color w:val="000000"/>
          <w:sz w:val="20"/>
          <w:szCs w:val="20"/>
        </w:rPr>
        <w:t>artículo 74 del presente reglamento, la diferencia será tomada de la reserva.</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77o.- </w:t>
      </w:r>
      <w:r>
        <w:rPr>
          <w:rFonts w:ascii="Verdana" w:hAnsi="Verdana" w:cs="Verdana"/>
          <w:color w:val="000000"/>
          <w:sz w:val="20"/>
          <w:szCs w:val="20"/>
        </w:rPr>
        <w:t>En términos de lo establecido en el artículo 66o. del presente</w:t>
      </w:r>
      <w:r w:rsidR="00B33312">
        <w:rPr>
          <w:rFonts w:ascii="Verdana" w:hAnsi="Verdana" w:cs="Verdana"/>
          <w:color w:val="000000"/>
          <w:sz w:val="20"/>
          <w:szCs w:val="20"/>
        </w:rPr>
        <w:t xml:space="preserve"> </w:t>
      </w:r>
      <w:r>
        <w:rPr>
          <w:rFonts w:ascii="Verdana" w:hAnsi="Verdana" w:cs="Verdana"/>
          <w:color w:val="000000"/>
          <w:sz w:val="20"/>
          <w:szCs w:val="20"/>
        </w:rPr>
        <w:t>reglamento, el derecho para solicitar la devolución del importe del boleto que, por</w:t>
      </w:r>
      <w:r w:rsidR="00B33312">
        <w:rPr>
          <w:rFonts w:ascii="Verdana" w:hAnsi="Verdana" w:cs="Verdana"/>
          <w:color w:val="000000"/>
          <w:sz w:val="20"/>
          <w:szCs w:val="20"/>
        </w:rPr>
        <w:t xml:space="preserve"> </w:t>
      </w:r>
      <w:r>
        <w:rPr>
          <w:rFonts w:ascii="Verdana" w:hAnsi="Verdana" w:cs="Verdana"/>
          <w:color w:val="000000"/>
          <w:sz w:val="20"/>
          <w:szCs w:val="20"/>
        </w:rPr>
        <w:t>cualquier circunstancia, no hubiere participado en el concurso respectivo prescribirá en</w:t>
      </w:r>
      <w:r w:rsidR="00B33312">
        <w:rPr>
          <w:rFonts w:ascii="Verdana" w:hAnsi="Verdana" w:cs="Verdana"/>
          <w:color w:val="000000"/>
          <w:sz w:val="20"/>
          <w:szCs w:val="20"/>
        </w:rPr>
        <w:t xml:space="preserve"> </w:t>
      </w:r>
      <w:r>
        <w:rPr>
          <w:rFonts w:ascii="Verdana" w:hAnsi="Verdana" w:cs="Verdana"/>
          <w:color w:val="000000"/>
          <w:sz w:val="20"/>
          <w:szCs w:val="20"/>
        </w:rPr>
        <w:t>un plazo de 1 (un) año contado a partir del siguiente día de la fecha de celebración del</w:t>
      </w:r>
      <w:r w:rsidR="00B33312">
        <w:rPr>
          <w:rFonts w:ascii="Verdana" w:hAnsi="Verdana" w:cs="Verdana"/>
          <w:color w:val="000000"/>
          <w:sz w:val="20"/>
          <w:szCs w:val="20"/>
        </w:rPr>
        <w:t xml:space="preserve"> </w:t>
      </w:r>
      <w:r>
        <w:rPr>
          <w:rFonts w:ascii="Verdana" w:hAnsi="Verdana" w:cs="Verdana"/>
          <w:color w:val="000000"/>
          <w:sz w:val="20"/>
          <w:szCs w:val="20"/>
        </w:rPr>
        <w:t>concurso a que se refiere el artículo 72o. El importe de las devoluciones no reclamadas</w:t>
      </w:r>
      <w:r w:rsidR="00B33312">
        <w:rPr>
          <w:rFonts w:ascii="Verdana" w:hAnsi="Verdana" w:cs="Verdana"/>
          <w:color w:val="000000"/>
          <w:sz w:val="20"/>
          <w:szCs w:val="20"/>
        </w:rPr>
        <w:t xml:space="preserve"> </w:t>
      </w:r>
      <w:r>
        <w:rPr>
          <w:rFonts w:ascii="Verdana" w:hAnsi="Verdana" w:cs="Verdana"/>
          <w:color w:val="000000"/>
          <w:sz w:val="20"/>
          <w:szCs w:val="20"/>
        </w:rPr>
        <w:t>incrementará los recursos de Pronósticos.</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r>
        <w:rPr>
          <w:rFonts w:ascii="Verdana" w:hAnsi="Verdana" w:cs="Verdana"/>
          <w:b/>
          <w:bCs/>
          <w:color w:val="000000"/>
          <w:sz w:val="20"/>
          <w:szCs w:val="20"/>
        </w:rPr>
        <w:t>Capítulo XXI</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r>
        <w:rPr>
          <w:rFonts w:ascii="Verdana" w:hAnsi="Verdana" w:cs="Verdana"/>
          <w:b/>
          <w:bCs/>
          <w:color w:val="000000"/>
          <w:sz w:val="20"/>
          <w:szCs w:val="20"/>
        </w:rPr>
        <w:t xml:space="preserve">Reclamaciones de Mi </w:t>
      </w:r>
      <w:proofErr w:type="spellStart"/>
      <w:r>
        <w:rPr>
          <w:rFonts w:ascii="Verdana" w:hAnsi="Verdana" w:cs="Verdana"/>
          <w:b/>
          <w:bCs/>
          <w:color w:val="000000"/>
          <w:sz w:val="20"/>
          <w:szCs w:val="20"/>
        </w:rPr>
        <w:t>Progol</w:t>
      </w:r>
      <w:proofErr w:type="spellEnd"/>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78o.- </w:t>
      </w:r>
      <w:r>
        <w:rPr>
          <w:rFonts w:ascii="Verdana" w:hAnsi="Verdana" w:cs="Verdana"/>
          <w:color w:val="000000"/>
          <w:sz w:val="20"/>
          <w:szCs w:val="20"/>
        </w:rPr>
        <w:t>El concursante que tenga interés directo, podrá impugnar los</w:t>
      </w:r>
      <w:r w:rsidR="00B33312">
        <w:rPr>
          <w:rFonts w:ascii="Verdana" w:hAnsi="Verdana" w:cs="Verdana"/>
          <w:color w:val="000000"/>
          <w:sz w:val="20"/>
          <w:szCs w:val="20"/>
        </w:rPr>
        <w:t xml:space="preserve"> </w:t>
      </w:r>
      <w:r>
        <w:rPr>
          <w:rFonts w:ascii="Verdana" w:hAnsi="Verdana" w:cs="Verdana"/>
          <w:color w:val="000000"/>
          <w:sz w:val="20"/>
          <w:szCs w:val="20"/>
        </w:rPr>
        <w:t>resultados de la Determinación de Ganadores conforme a lo establecido en los artículos</w:t>
      </w:r>
      <w:r w:rsidR="00B33312">
        <w:rPr>
          <w:rFonts w:ascii="Verdana" w:hAnsi="Verdana" w:cs="Verdana"/>
          <w:color w:val="000000"/>
          <w:sz w:val="20"/>
          <w:szCs w:val="20"/>
        </w:rPr>
        <w:t xml:space="preserve"> </w:t>
      </w:r>
      <w:r>
        <w:rPr>
          <w:rFonts w:ascii="Verdana" w:hAnsi="Verdana" w:cs="Verdana"/>
          <w:color w:val="000000"/>
          <w:sz w:val="20"/>
          <w:szCs w:val="20"/>
        </w:rPr>
        <w:t>23o. al 28o. de este Reglamento.</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r>
        <w:rPr>
          <w:rFonts w:ascii="Verdana" w:hAnsi="Verdana" w:cs="Verdana"/>
          <w:b/>
          <w:bCs/>
          <w:color w:val="000000"/>
          <w:sz w:val="20"/>
          <w:szCs w:val="20"/>
        </w:rPr>
        <w:t>Capítulo XXII</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r>
        <w:rPr>
          <w:rFonts w:ascii="Verdana" w:hAnsi="Verdana" w:cs="Verdana"/>
          <w:b/>
          <w:bCs/>
          <w:color w:val="000000"/>
          <w:sz w:val="20"/>
          <w:szCs w:val="20"/>
        </w:rPr>
        <w:t>De los Comercializadores de Pronósticos.</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Artículo 79o.- </w:t>
      </w:r>
      <w:r>
        <w:rPr>
          <w:rFonts w:ascii="Verdana" w:hAnsi="Verdana" w:cs="Verdana"/>
          <w:color w:val="000000"/>
          <w:sz w:val="20"/>
          <w:szCs w:val="20"/>
        </w:rPr>
        <w:t>Los comercializadores autorizados de Pronósticos atenderán el</w:t>
      </w:r>
      <w:r w:rsidR="00B33312">
        <w:rPr>
          <w:rFonts w:ascii="Verdana" w:hAnsi="Verdana" w:cs="Verdana"/>
          <w:color w:val="000000"/>
          <w:sz w:val="20"/>
          <w:szCs w:val="20"/>
        </w:rPr>
        <w:t xml:space="preserve"> </w:t>
      </w:r>
      <w:r>
        <w:rPr>
          <w:rFonts w:ascii="Verdana" w:hAnsi="Verdana" w:cs="Verdana"/>
          <w:color w:val="000000"/>
          <w:sz w:val="20"/>
          <w:szCs w:val="20"/>
        </w:rPr>
        <w:t>contenido de este Reglamento, el contrato de comisión mercantil celebrado con</w:t>
      </w:r>
      <w:r w:rsidR="00B33312">
        <w:rPr>
          <w:rFonts w:ascii="Verdana" w:hAnsi="Verdana" w:cs="Verdana"/>
          <w:color w:val="000000"/>
          <w:sz w:val="20"/>
          <w:szCs w:val="20"/>
        </w:rPr>
        <w:t xml:space="preserve"> </w:t>
      </w:r>
      <w:r>
        <w:rPr>
          <w:rFonts w:ascii="Verdana" w:hAnsi="Verdana" w:cs="Verdana"/>
          <w:color w:val="000000"/>
          <w:sz w:val="20"/>
          <w:szCs w:val="20"/>
        </w:rPr>
        <w:t>Pronósticos y demás disposiciones aplicables.</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Las omisiones, errores o faltas imputables a los comercializadores Autorizados o a su</w:t>
      </w:r>
      <w:r w:rsidR="00B33312">
        <w:rPr>
          <w:rFonts w:ascii="Verdana" w:hAnsi="Verdana" w:cs="Verdana"/>
          <w:color w:val="000000"/>
          <w:sz w:val="20"/>
          <w:szCs w:val="20"/>
        </w:rPr>
        <w:t xml:space="preserve"> </w:t>
      </w:r>
      <w:r>
        <w:rPr>
          <w:rFonts w:ascii="Verdana" w:hAnsi="Verdana" w:cs="Verdana"/>
          <w:color w:val="000000"/>
          <w:sz w:val="20"/>
          <w:szCs w:val="20"/>
        </w:rPr>
        <w:t>personal dependiente, por inobservancia o violación de las normas reglamentarias</w:t>
      </w:r>
      <w:r w:rsidR="00B33312">
        <w:rPr>
          <w:rFonts w:ascii="Verdana" w:hAnsi="Verdana" w:cs="Verdana"/>
          <w:color w:val="000000"/>
          <w:sz w:val="20"/>
          <w:szCs w:val="20"/>
        </w:rPr>
        <w:t xml:space="preserve"> </w:t>
      </w:r>
      <w:r>
        <w:rPr>
          <w:rFonts w:ascii="Verdana" w:hAnsi="Verdana" w:cs="Verdana"/>
          <w:color w:val="000000"/>
          <w:sz w:val="20"/>
          <w:szCs w:val="20"/>
        </w:rPr>
        <w:t>aplicables, no constituirán responsabilidad a cargo de Pronósticos.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B33312">
      <w:pPr>
        <w:autoSpaceDE w:val="0"/>
        <w:autoSpaceDN w:val="0"/>
        <w:adjustRightInd w:val="0"/>
        <w:spacing w:after="0" w:line="240" w:lineRule="auto"/>
        <w:jc w:val="center"/>
        <w:rPr>
          <w:rFonts w:ascii="Verdana" w:hAnsi="Verdana" w:cs="Verdana"/>
          <w:b/>
          <w:bCs/>
          <w:color w:val="333333"/>
          <w:sz w:val="20"/>
          <w:szCs w:val="20"/>
        </w:rPr>
      </w:pPr>
      <w:r>
        <w:rPr>
          <w:rFonts w:ascii="Verdana" w:hAnsi="Verdana" w:cs="Verdana"/>
          <w:b/>
          <w:bCs/>
          <w:color w:val="333333"/>
          <w:sz w:val="20"/>
          <w:szCs w:val="20"/>
        </w:rPr>
        <w:t>TRANSITORIOS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PRIMERO.- </w:t>
      </w:r>
      <w:r>
        <w:rPr>
          <w:rFonts w:ascii="Verdana" w:hAnsi="Verdana" w:cs="Verdana"/>
          <w:color w:val="333333"/>
          <w:sz w:val="20"/>
          <w:szCs w:val="20"/>
        </w:rPr>
        <w:t>El presente Acuerdo entrará en vigor al día siguiente de su publicación en</w:t>
      </w:r>
      <w:r w:rsidR="00B33312">
        <w:rPr>
          <w:rFonts w:ascii="Verdana" w:hAnsi="Verdana" w:cs="Verdana"/>
          <w:color w:val="333333"/>
          <w:sz w:val="20"/>
          <w:szCs w:val="20"/>
        </w:rPr>
        <w:t xml:space="preserve"> </w:t>
      </w:r>
      <w:r>
        <w:rPr>
          <w:rFonts w:ascii="Verdana" w:hAnsi="Verdana" w:cs="Verdana"/>
          <w:color w:val="333333"/>
          <w:sz w:val="20"/>
          <w:szCs w:val="20"/>
        </w:rPr>
        <w:t>el Diario Oficial de la Federación.</w:t>
      </w:r>
    </w:p>
    <w:p w:rsidR="00B33312" w:rsidRDefault="00B33312"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SEGUNDO.- </w:t>
      </w:r>
      <w:r>
        <w:rPr>
          <w:rFonts w:ascii="Verdana" w:hAnsi="Verdana" w:cs="Verdana"/>
          <w:color w:val="333333"/>
          <w:sz w:val="20"/>
          <w:szCs w:val="20"/>
        </w:rPr>
        <w:t>Se derogan todas aquellas disposiciones que se contrapongan a las</w:t>
      </w:r>
      <w:r w:rsidR="00B33312">
        <w:rPr>
          <w:rFonts w:ascii="Verdana" w:hAnsi="Verdana" w:cs="Verdana"/>
          <w:color w:val="333333"/>
          <w:sz w:val="20"/>
          <w:szCs w:val="20"/>
        </w:rPr>
        <w:t xml:space="preserve"> </w:t>
      </w:r>
      <w:r>
        <w:rPr>
          <w:rFonts w:ascii="Verdana" w:hAnsi="Verdana" w:cs="Verdana"/>
          <w:color w:val="333333"/>
          <w:sz w:val="20"/>
          <w:szCs w:val="20"/>
        </w:rPr>
        <w:t>establecidas en el presente Decreto.</w:t>
      </w:r>
    </w:p>
    <w:p w:rsidR="00362FE4" w:rsidRDefault="00362FE4" w:rsidP="00F0692A">
      <w:pPr>
        <w:autoSpaceDE w:val="0"/>
        <w:autoSpaceDN w:val="0"/>
        <w:adjustRightInd w:val="0"/>
        <w:spacing w:after="0" w:line="240" w:lineRule="auto"/>
        <w:jc w:val="both"/>
        <w:rPr>
          <w:rFonts w:ascii="Verdana" w:hAnsi="Verdana" w:cs="Verdana"/>
          <w:color w:val="333333"/>
          <w:sz w:val="20"/>
          <w:szCs w:val="20"/>
        </w:rPr>
      </w:pPr>
    </w:p>
    <w:p w:rsidR="00F0692A" w:rsidRDefault="00F0692A" w:rsidP="00362FE4">
      <w:pPr>
        <w:autoSpaceDE w:val="0"/>
        <w:autoSpaceDN w:val="0"/>
        <w:adjustRightInd w:val="0"/>
        <w:spacing w:after="0" w:line="240" w:lineRule="auto"/>
        <w:jc w:val="center"/>
        <w:rPr>
          <w:rFonts w:ascii="Verdana" w:hAnsi="Verdana" w:cs="Verdana"/>
          <w:color w:val="333333"/>
          <w:sz w:val="20"/>
          <w:szCs w:val="20"/>
        </w:rPr>
      </w:pPr>
      <w:r>
        <w:rPr>
          <w:rFonts w:ascii="Verdana" w:hAnsi="Verdana" w:cs="Verdana"/>
          <w:color w:val="333333"/>
          <w:sz w:val="20"/>
          <w:szCs w:val="20"/>
        </w:rPr>
        <w:t>México, D.F., a 11 de enero de 2010.</w:t>
      </w:r>
    </w:p>
    <w:p w:rsidR="00F0692A" w:rsidRDefault="00F0692A" w:rsidP="00362FE4">
      <w:pPr>
        <w:autoSpaceDE w:val="0"/>
        <w:autoSpaceDN w:val="0"/>
        <w:adjustRightInd w:val="0"/>
        <w:spacing w:after="0" w:line="240" w:lineRule="auto"/>
        <w:jc w:val="center"/>
        <w:rPr>
          <w:rFonts w:ascii="Verdana" w:hAnsi="Verdana" w:cs="Verdana"/>
          <w:color w:val="333333"/>
          <w:sz w:val="20"/>
          <w:szCs w:val="20"/>
        </w:rPr>
      </w:pPr>
      <w:r>
        <w:rPr>
          <w:rFonts w:ascii="Verdana" w:hAnsi="Verdana" w:cs="Verdana"/>
          <w:color w:val="333333"/>
          <w:sz w:val="20"/>
          <w:szCs w:val="20"/>
        </w:rPr>
        <w:t>Secretario del Consejo Directivo</w:t>
      </w:r>
    </w:p>
    <w:p w:rsidR="00362FE4" w:rsidRDefault="00362FE4" w:rsidP="00362FE4">
      <w:pPr>
        <w:autoSpaceDE w:val="0"/>
        <w:autoSpaceDN w:val="0"/>
        <w:adjustRightInd w:val="0"/>
        <w:spacing w:after="0" w:line="240" w:lineRule="auto"/>
        <w:jc w:val="center"/>
        <w:rPr>
          <w:rFonts w:ascii="Verdana" w:hAnsi="Verdana" w:cs="Verdana"/>
          <w:color w:val="333333"/>
          <w:sz w:val="20"/>
          <w:szCs w:val="20"/>
        </w:rPr>
      </w:pPr>
    </w:p>
    <w:p w:rsidR="00F0692A" w:rsidRDefault="00F0692A" w:rsidP="00362FE4">
      <w:pPr>
        <w:autoSpaceDE w:val="0"/>
        <w:autoSpaceDN w:val="0"/>
        <w:adjustRightInd w:val="0"/>
        <w:spacing w:after="0" w:line="240" w:lineRule="auto"/>
        <w:jc w:val="center"/>
        <w:rPr>
          <w:rFonts w:ascii="Verdana" w:hAnsi="Verdana" w:cs="Verdana"/>
          <w:color w:val="333333"/>
          <w:sz w:val="20"/>
          <w:szCs w:val="20"/>
        </w:rPr>
      </w:pPr>
      <w:r>
        <w:rPr>
          <w:rFonts w:ascii="Verdana" w:hAnsi="Verdana" w:cs="Verdana"/>
          <w:color w:val="333333"/>
          <w:sz w:val="20"/>
          <w:szCs w:val="20"/>
        </w:rPr>
        <w:t xml:space="preserve">Lic. Sergio Eduardo </w:t>
      </w:r>
      <w:proofErr w:type="spellStart"/>
      <w:r>
        <w:rPr>
          <w:rFonts w:ascii="Verdana" w:hAnsi="Verdana" w:cs="Verdana"/>
          <w:color w:val="333333"/>
          <w:sz w:val="20"/>
          <w:szCs w:val="20"/>
        </w:rPr>
        <w:t>Huacuja</w:t>
      </w:r>
      <w:proofErr w:type="spellEnd"/>
      <w:r>
        <w:rPr>
          <w:rFonts w:ascii="Verdana" w:hAnsi="Verdana" w:cs="Verdana"/>
          <w:color w:val="333333"/>
          <w:sz w:val="20"/>
          <w:szCs w:val="20"/>
        </w:rPr>
        <w:t xml:space="preserve"> Betancourt</w:t>
      </w:r>
    </w:p>
    <w:p w:rsidR="00F0692A" w:rsidRDefault="00F0692A" w:rsidP="00362FE4">
      <w:pPr>
        <w:autoSpaceDE w:val="0"/>
        <w:autoSpaceDN w:val="0"/>
        <w:adjustRightInd w:val="0"/>
        <w:spacing w:after="0" w:line="240" w:lineRule="auto"/>
        <w:jc w:val="center"/>
        <w:rPr>
          <w:rFonts w:ascii="Verdana" w:hAnsi="Verdana" w:cs="Verdana"/>
          <w:color w:val="333333"/>
          <w:sz w:val="20"/>
          <w:szCs w:val="20"/>
        </w:rPr>
      </w:pPr>
      <w:r>
        <w:rPr>
          <w:rFonts w:ascii="Verdana" w:hAnsi="Verdana" w:cs="Verdana"/>
          <w:color w:val="333333"/>
          <w:sz w:val="20"/>
          <w:szCs w:val="20"/>
        </w:rPr>
        <w:t>Rúbrica.</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B33312">
      <w:pPr>
        <w:autoSpaceDE w:val="0"/>
        <w:autoSpaceDN w:val="0"/>
        <w:adjustRightInd w:val="0"/>
        <w:spacing w:after="0" w:line="240" w:lineRule="auto"/>
        <w:jc w:val="center"/>
        <w:rPr>
          <w:rFonts w:ascii="Verdana" w:hAnsi="Verdana" w:cs="Verdana"/>
          <w:b/>
          <w:bCs/>
          <w:color w:val="333333"/>
          <w:sz w:val="20"/>
          <w:szCs w:val="20"/>
        </w:rPr>
      </w:pPr>
      <w:r>
        <w:rPr>
          <w:rFonts w:ascii="Verdana" w:hAnsi="Verdana" w:cs="Verdana"/>
          <w:b/>
          <w:bCs/>
          <w:color w:val="333333"/>
          <w:sz w:val="20"/>
          <w:szCs w:val="20"/>
        </w:rPr>
        <w:t>TRANSITORIOS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UNICO.- </w:t>
      </w:r>
      <w:r>
        <w:rPr>
          <w:rFonts w:ascii="Verdana" w:hAnsi="Verdana" w:cs="Verdana"/>
          <w:color w:val="333333"/>
          <w:sz w:val="20"/>
          <w:szCs w:val="20"/>
        </w:rPr>
        <w:t>El presente Acuerdo entrará en vigor al día siguiente de su publicación en el</w:t>
      </w:r>
      <w:r w:rsidR="00B33312">
        <w:rPr>
          <w:rFonts w:ascii="Verdana" w:hAnsi="Verdana" w:cs="Verdana"/>
          <w:color w:val="333333"/>
          <w:sz w:val="20"/>
          <w:szCs w:val="20"/>
        </w:rPr>
        <w:t xml:space="preserve"> </w:t>
      </w:r>
      <w:r>
        <w:rPr>
          <w:rFonts w:ascii="Verdana" w:hAnsi="Verdana" w:cs="Verdana"/>
          <w:color w:val="333333"/>
          <w:sz w:val="20"/>
          <w:szCs w:val="20"/>
        </w:rPr>
        <w:t>Diario Oficial de la Federación.</w:t>
      </w:r>
    </w:p>
    <w:p w:rsidR="00B33312" w:rsidRDefault="00B33312" w:rsidP="00F0692A">
      <w:pPr>
        <w:autoSpaceDE w:val="0"/>
        <w:autoSpaceDN w:val="0"/>
        <w:adjustRightInd w:val="0"/>
        <w:spacing w:after="0" w:line="240" w:lineRule="auto"/>
        <w:jc w:val="both"/>
        <w:rPr>
          <w:rFonts w:ascii="Verdana" w:hAnsi="Verdana" w:cs="Verdana"/>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El Secretario del Consejo Directivo de Pronósticos para la Asistencia Pública, de</w:t>
      </w:r>
      <w:r w:rsidR="00B33312">
        <w:rPr>
          <w:rFonts w:ascii="Verdana" w:hAnsi="Verdana" w:cs="Verdana"/>
          <w:color w:val="333333"/>
          <w:sz w:val="20"/>
          <w:szCs w:val="20"/>
        </w:rPr>
        <w:t xml:space="preserve"> </w:t>
      </w:r>
      <w:r>
        <w:rPr>
          <w:rFonts w:ascii="Verdana" w:hAnsi="Verdana" w:cs="Verdana"/>
          <w:color w:val="333333"/>
          <w:sz w:val="20"/>
          <w:szCs w:val="20"/>
        </w:rPr>
        <w:t>conformidad con lo dispuesto en el artículo 12, fracción IX, del Estatuto Orgánico de</w:t>
      </w:r>
      <w:r w:rsidR="00B33312">
        <w:rPr>
          <w:rFonts w:ascii="Verdana" w:hAnsi="Verdana" w:cs="Verdana"/>
          <w:color w:val="333333"/>
          <w:sz w:val="20"/>
          <w:szCs w:val="20"/>
        </w:rPr>
        <w:t xml:space="preserve"> </w:t>
      </w:r>
      <w:r>
        <w:rPr>
          <w:rFonts w:ascii="Verdana" w:hAnsi="Verdana" w:cs="Verdana"/>
          <w:color w:val="333333"/>
          <w:sz w:val="20"/>
          <w:szCs w:val="20"/>
        </w:rPr>
        <w:t>Pronósticos para la Asistencia Pública, certifica que el "Acuerdo por el que se reforman</w:t>
      </w:r>
      <w:r w:rsidR="00B33312">
        <w:rPr>
          <w:rFonts w:ascii="Verdana" w:hAnsi="Verdana" w:cs="Verdana"/>
          <w:color w:val="333333"/>
          <w:sz w:val="20"/>
          <w:szCs w:val="20"/>
        </w:rPr>
        <w:t xml:space="preserve"> </w:t>
      </w:r>
      <w:r>
        <w:rPr>
          <w:rFonts w:ascii="Verdana" w:hAnsi="Verdana" w:cs="Verdana"/>
          <w:color w:val="333333"/>
          <w:sz w:val="20"/>
          <w:szCs w:val="20"/>
        </w:rPr>
        <w:t>los artículos 20o., 29o., 39o., y se adicionan los artículos 45o., 46o., 47o., 48o., 49o.,</w:t>
      </w:r>
      <w:r w:rsidR="00B33312">
        <w:rPr>
          <w:rFonts w:ascii="Verdana" w:hAnsi="Verdana" w:cs="Verdana"/>
          <w:color w:val="333333"/>
          <w:sz w:val="20"/>
          <w:szCs w:val="20"/>
        </w:rPr>
        <w:t xml:space="preserve"> </w:t>
      </w:r>
      <w:r>
        <w:rPr>
          <w:rFonts w:ascii="Verdana" w:hAnsi="Verdana" w:cs="Verdana"/>
          <w:color w:val="333333"/>
          <w:sz w:val="20"/>
          <w:szCs w:val="20"/>
        </w:rPr>
        <w:t xml:space="preserve">50o., 51o., 52o., y 53o., del Reglamento del Concurso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de Pronósticos para la</w:t>
      </w:r>
      <w:r w:rsidR="00B33312">
        <w:rPr>
          <w:rFonts w:ascii="Verdana" w:hAnsi="Verdana" w:cs="Verdana"/>
          <w:color w:val="333333"/>
          <w:sz w:val="20"/>
          <w:szCs w:val="20"/>
        </w:rPr>
        <w:t xml:space="preserve"> </w:t>
      </w:r>
      <w:r>
        <w:rPr>
          <w:rFonts w:ascii="Verdana" w:hAnsi="Verdana" w:cs="Verdana"/>
          <w:color w:val="333333"/>
          <w:sz w:val="20"/>
          <w:szCs w:val="20"/>
        </w:rPr>
        <w:lastRenderedPageBreak/>
        <w:t>Asistencia Pública", aprobado por el Consejo Directivo de Pronósticos para la Asistencia</w:t>
      </w:r>
      <w:r w:rsidR="00B33312">
        <w:rPr>
          <w:rFonts w:ascii="Verdana" w:hAnsi="Verdana" w:cs="Verdana"/>
          <w:color w:val="333333"/>
          <w:sz w:val="20"/>
          <w:szCs w:val="20"/>
        </w:rPr>
        <w:t xml:space="preserve"> </w:t>
      </w:r>
      <w:r>
        <w:rPr>
          <w:rFonts w:ascii="Verdana" w:hAnsi="Verdana" w:cs="Verdana"/>
          <w:color w:val="333333"/>
          <w:sz w:val="20"/>
          <w:szCs w:val="20"/>
        </w:rPr>
        <w:t>Pública, en Sesión Ordinaria número 185, celebrada el 2 de marzo de 2010.</w:t>
      </w:r>
    </w:p>
    <w:p w:rsidR="00362FE4" w:rsidRDefault="00362FE4" w:rsidP="00F0692A">
      <w:pPr>
        <w:autoSpaceDE w:val="0"/>
        <w:autoSpaceDN w:val="0"/>
        <w:adjustRightInd w:val="0"/>
        <w:spacing w:after="0" w:line="240" w:lineRule="auto"/>
        <w:jc w:val="both"/>
        <w:rPr>
          <w:rFonts w:ascii="Verdana" w:hAnsi="Verdana" w:cs="Verdana"/>
          <w:color w:val="333333"/>
          <w:sz w:val="20"/>
          <w:szCs w:val="20"/>
        </w:rPr>
      </w:pPr>
    </w:p>
    <w:p w:rsidR="00F0692A" w:rsidRDefault="00F0692A" w:rsidP="00362FE4">
      <w:pPr>
        <w:autoSpaceDE w:val="0"/>
        <w:autoSpaceDN w:val="0"/>
        <w:adjustRightInd w:val="0"/>
        <w:spacing w:after="0" w:line="240" w:lineRule="auto"/>
        <w:jc w:val="center"/>
        <w:rPr>
          <w:rFonts w:ascii="Verdana" w:hAnsi="Verdana" w:cs="Verdana"/>
          <w:color w:val="333333"/>
          <w:sz w:val="20"/>
          <w:szCs w:val="20"/>
        </w:rPr>
      </w:pPr>
      <w:r>
        <w:rPr>
          <w:rFonts w:ascii="Verdana" w:hAnsi="Verdana" w:cs="Verdana"/>
          <w:color w:val="333333"/>
          <w:sz w:val="20"/>
          <w:szCs w:val="20"/>
        </w:rPr>
        <w:t>México, D.F., a 26 de marzo de 2010.</w:t>
      </w:r>
    </w:p>
    <w:p w:rsidR="00F0692A" w:rsidRDefault="00F0692A" w:rsidP="00362FE4">
      <w:pPr>
        <w:autoSpaceDE w:val="0"/>
        <w:autoSpaceDN w:val="0"/>
        <w:adjustRightInd w:val="0"/>
        <w:spacing w:after="0" w:line="240" w:lineRule="auto"/>
        <w:jc w:val="center"/>
        <w:rPr>
          <w:rFonts w:ascii="Verdana" w:hAnsi="Verdana" w:cs="Verdana"/>
          <w:color w:val="333333"/>
          <w:sz w:val="20"/>
          <w:szCs w:val="20"/>
        </w:rPr>
      </w:pPr>
      <w:r>
        <w:rPr>
          <w:rFonts w:ascii="Verdana" w:hAnsi="Verdana" w:cs="Verdana"/>
          <w:color w:val="333333"/>
          <w:sz w:val="20"/>
          <w:szCs w:val="20"/>
        </w:rPr>
        <w:t>Secretario del Consejo Directivo</w:t>
      </w:r>
    </w:p>
    <w:p w:rsidR="00362FE4" w:rsidRDefault="00362FE4" w:rsidP="00362FE4">
      <w:pPr>
        <w:autoSpaceDE w:val="0"/>
        <w:autoSpaceDN w:val="0"/>
        <w:adjustRightInd w:val="0"/>
        <w:spacing w:after="0" w:line="240" w:lineRule="auto"/>
        <w:jc w:val="center"/>
        <w:rPr>
          <w:rFonts w:ascii="Verdana" w:hAnsi="Verdana" w:cs="Verdana"/>
          <w:b/>
          <w:bCs/>
          <w:color w:val="333333"/>
          <w:sz w:val="20"/>
          <w:szCs w:val="20"/>
        </w:rPr>
      </w:pPr>
    </w:p>
    <w:p w:rsidR="00F0692A" w:rsidRDefault="00F0692A" w:rsidP="00362FE4">
      <w:pPr>
        <w:autoSpaceDE w:val="0"/>
        <w:autoSpaceDN w:val="0"/>
        <w:adjustRightInd w:val="0"/>
        <w:spacing w:after="0" w:line="240" w:lineRule="auto"/>
        <w:jc w:val="center"/>
        <w:rPr>
          <w:rFonts w:ascii="Verdana" w:hAnsi="Verdana" w:cs="Verdana"/>
          <w:b/>
          <w:bCs/>
          <w:color w:val="333333"/>
          <w:sz w:val="20"/>
          <w:szCs w:val="20"/>
        </w:rPr>
      </w:pPr>
      <w:r>
        <w:rPr>
          <w:rFonts w:ascii="Verdana" w:hAnsi="Verdana" w:cs="Verdana"/>
          <w:b/>
          <w:bCs/>
          <w:color w:val="333333"/>
          <w:sz w:val="20"/>
          <w:szCs w:val="20"/>
        </w:rPr>
        <w:t xml:space="preserve">Lic. Sergio Eduardo </w:t>
      </w:r>
      <w:proofErr w:type="spellStart"/>
      <w:r>
        <w:rPr>
          <w:rFonts w:ascii="Verdana" w:hAnsi="Verdana" w:cs="Verdana"/>
          <w:b/>
          <w:bCs/>
          <w:color w:val="333333"/>
          <w:sz w:val="20"/>
          <w:szCs w:val="20"/>
        </w:rPr>
        <w:t>Huacuja</w:t>
      </w:r>
      <w:proofErr w:type="spellEnd"/>
      <w:r>
        <w:rPr>
          <w:rFonts w:ascii="Verdana" w:hAnsi="Verdana" w:cs="Verdana"/>
          <w:b/>
          <w:bCs/>
          <w:color w:val="333333"/>
          <w:sz w:val="20"/>
          <w:szCs w:val="20"/>
        </w:rPr>
        <w:t xml:space="preserve"> Betancourt</w:t>
      </w:r>
    </w:p>
    <w:p w:rsidR="00F0692A" w:rsidRDefault="00F0692A" w:rsidP="00362FE4">
      <w:pPr>
        <w:autoSpaceDE w:val="0"/>
        <w:autoSpaceDN w:val="0"/>
        <w:adjustRightInd w:val="0"/>
        <w:spacing w:after="0" w:line="240" w:lineRule="auto"/>
        <w:jc w:val="center"/>
        <w:rPr>
          <w:rFonts w:ascii="Verdana" w:hAnsi="Verdana" w:cs="Verdana"/>
          <w:color w:val="333333"/>
          <w:sz w:val="20"/>
          <w:szCs w:val="20"/>
        </w:rPr>
      </w:pPr>
      <w:r>
        <w:rPr>
          <w:rFonts w:ascii="Verdana" w:hAnsi="Verdana" w:cs="Verdana"/>
          <w:color w:val="333333"/>
          <w:sz w:val="20"/>
          <w:szCs w:val="20"/>
        </w:rPr>
        <w:t>Rúbrica</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226C94">
      <w:pPr>
        <w:autoSpaceDE w:val="0"/>
        <w:autoSpaceDN w:val="0"/>
        <w:adjustRightInd w:val="0"/>
        <w:spacing w:after="0" w:line="240" w:lineRule="auto"/>
        <w:jc w:val="center"/>
        <w:rPr>
          <w:rFonts w:ascii="Verdana" w:hAnsi="Verdana" w:cs="Verdana"/>
          <w:b/>
          <w:bCs/>
          <w:color w:val="333333"/>
          <w:sz w:val="20"/>
          <w:szCs w:val="20"/>
        </w:rPr>
      </w:pPr>
      <w:r>
        <w:rPr>
          <w:rFonts w:ascii="Verdana" w:hAnsi="Verdana" w:cs="Verdana"/>
          <w:b/>
          <w:bCs/>
          <w:color w:val="333333"/>
          <w:sz w:val="20"/>
          <w:szCs w:val="20"/>
        </w:rPr>
        <w:t>TRANSITORIOS</w:t>
      </w:r>
    </w:p>
    <w:p w:rsidR="00F0692A" w:rsidRDefault="00F0692A" w:rsidP="00F0692A">
      <w:pPr>
        <w:autoSpaceDE w:val="0"/>
        <w:autoSpaceDN w:val="0"/>
        <w:adjustRightInd w:val="0"/>
        <w:spacing w:after="0" w:line="240" w:lineRule="auto"/>
        <w:jc w:val="both"/>
        <w:rPr>
          <w:rFonts w:ascii="Verdana" w:hAnsi="Verdana" w:cs="Verdana"/>
          <w:b/>
          <w:bCs/>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b/>
          <w:bCs/>
          <w:color w:val="333333"/>
          <w:sz w:val="20"/>
          <w:szCs w:val="20"/>
        </w:rPr>
        <w:t xml:space="preserve">UNICO.- </w:t>
      </w:r>
      <w:r>
        <w:rPr>
          <w:rFonts w:ascii="Verdana" w:hAnsi="Verdana" w:cs="Verdana"/>
          <w:color w:val="333333"/>
          <w:sz w:val="20"/>
          <w:szCs w:val="20"/>
        </w:rPr>
        <w:t>El presente acuerdo entrará en vigor al día siguiente de su publicación en el</w:t>
      </w:r>
      <w:r w:rsidR="00226C94">
        <w:rPr>
          <w:rFonts w:ascii="Verdana" w:hAnsi="Verdana" w:cs="Verdana"/>
          <w:color w:val="333333"/>
          <w:sz w:val="20"/>
          <w:szCs w:val="20"/>
        </w:rPr>
        <w:t xml:space="preserve"> </w:t>
      </w:r>
      <w:r>
        <w:rPr>
          <w:rFonts w:ascii="Verdana" w:hAnsi="Verdana" w:cs="Verdana"/>
          <w:color w:val="333333"/>
          <w:sz w:val="20"/>
          <w:szCs w:val="20"/>
        </w:rPr>
        <w:t>Diario Oficial de la Federación.</w:t>
      </w:r>
    </w:p>
    <w:p w:rsidR="00226C94" w:rsidRDefault="00226C94" w:rsidP="00F0692A">
      <w:pPr>
        <w:autoSpaceDE w:val="0"/>
        <w:autoSpaceDN w:val="0"/>
        <w:adjustRightInd w:val="0"/>
        <w:spacing w:after="0" w:line="240" w:lineRule="auto"/>
        <w:jc w:val="both"/>
        <w:rPr>
          <w:rFonts w:ascii="Verdana" w:hAnsi="Verdana" w:cs="Verdana"/>
          <w:color w:val="333333"/>
          <w:sz w:val="20"/>
          <w:szCs w:val="20"/>
        </w:rPr>
      </w:pPr>
    </w:p>
    <w:p w:rsidR="00F0692A" w:rsidRDefault="00F0692A" w:rsidP="00F0692A">
      <w:pPr>
        <w:autoSpaceDE w:val="0"/>
        <w:autoSpaceDN w:val="0"/>
        <w:adjustRightInd w:val="0"/>
        <w:spacing w:after="0" w:line="240" w:lineRule="auto"/>
        <w:jc w:val="both"/>
        <w:rPr>
          <w:rFonts w:ascii="Verdana" w:hAnsi="Verdana" w:cs="Verdana"/>
          <w:color w:val="333333"/>
          <w:sz w:val="20"/>
          <w:szCs w:val="20"/>
        </w:rPr>
      </w:pPr>
      <w:r>
        <w:rPr>
          <w:rFonts w:ascii="Verdana" w:hAnsi="Verdana" w:cs="Verdana"/>
          <w:color w:val="333333"/>
          <w:sz w:val="20"/>
          <w:szCs w:val="20"/>
        </w:rPr>
        <w:t>El Secretario del Consejo Directivo de Pronósticos para la Asistencia Pública, de</w:t>
      </w:r>
      <w:r w:rsidR="00226C94">
        <w:rPr>
          <w:rFonts w:ascii="Verdana" w:hAnsi="Verdana" w:cs="Verdana"/>
          <w:color w:val="333333"/>
          <w:sz w:val="20"/>
          <w:szCs w:val="20"/>
        </w:rPr>
        <w:t xml:space="preserve"> </w:t>
      </w:r>
      <w:r>
        <w:rPr>
          <w:rFonts w:ascii="Verdana" w:hAnsi="Verdana" w:cs="Verdana"/>
          <w:color w:val="333333"/>
          <w:sz w:val="20"/>
          <w:szCs w:val="20"/>
        </w:rPr>
        <w:t>conformidad con lo dispuesto en el artículo 12, fracción IX, del Estatuto Orgánico de</w:t>
      </w:r>
      <w:r w:rsidR="00226C94">
        <w:rPr>
          <w:rFonts w:ascii="Verdana" w:hAnsi="Verdana" w:cs="Verdana"/>
          <w:color w:val="333333"/>
          <w:sz w:val="20"/>
          <w:szCs w:val="20"/>
        </w:rPr>
        <w:t xml:space="preserve"> </w:t>
      </w:r>
      <w:r>
        <w:rPr>
          <w:rFonts w:ascii="Verdana" w:hAnsi="Verdana" w:cs="Verdana"/>
          <w:color w:val="333333"/>
          <w:sz w:val="20"/>
          <w:szCs w:val="20"/>
        </w:rPr>
        <w:t>Pronósticos para la Asistencia Pública, certifica que el “Acuerdo por el que se reforman</w:t>
      </w:r>
      <w:r w:rsidR="00226C94">
        <w:rPr>
          <w:rFonts w:ascii="Verdana" w:hAnsi="Verdana" w:cs="Verdana"/>
          <w:color w:val="333333"/>
          <w:sz w:val="20"/>
          <w:szCs w:val="20"/>
        </w:rPr>
        <w:t xml:space="preserve"> </w:t>
      </w:r>
      <w:r>
        <w:rPr>
          <w:rFonts w:ascii="Verdana" w:hAnsi="Verdana" w:cs="Verdana"/>
          <w:color w:val="333333"/>
          <w:sz w:val="20"/>
          <w:szCs w:val="20"/>
        </w:rPr>
        <w:t>los artículos 5o., 6o., 7o., 8o., 10o. y 25o., y se adiciona el artículo 5o. bis del</w:t>
      </w:r>
      <w:r w:rsidR="00226C94">
        <w:rPr>
          <w:rFonts w:ascii="Verdana" w:hAnsi="Verdana" w:cs="Verdana"/>
          <w:color w:val="333333"/>
          <w:sz w:val="20"/>
          <w:szCs w:val="20"/>
        </w:rPr>
        <w:t xml:space="preserve"> </w:t>
      </w:r>
      <w:r>
        <w:rPr>
          <w:rFonts w:ascii="Verdana" w:hAnsi="Verdana" w:cs="Verdana"/>
          <w:color w:val="333333"/>
          <w:sz w:val="20"/>
          <w:szCs w:val="20"/>
        </w:rPr>
        <w:t xml:space="preserve">Reglamento del concurso </w:t>
      </w:r>
      <w:proofErr w:type="spellStart"/>
      <w:r>
        <w:rPr>
          <w:rFonts w:ascii="Verdana" w:hAnsi="Verdana" w:cs="Verdana"/>
          <w:color w:val="333333"/>
          <w:sz w:val="20"/>
          <w:szCs w:val="20"/>
        </w:rPr>
        <w:t>Progol</w:t>
      </w:r>
      <w:proofErr w:type="spellEnd"/>
      <w:r>
        <w:rPr>
          <w:rFonts w:ascii="Verdana" w:hAnsi="Verdana" w:cs="Verdana"/>
          <w:color w:val="333333"/>
          <w:sz w:val="20"/>
          <w:szCs w:val="20"/>
        </w:rPr>
        <w:t xml:space="preserve"> de Pronósticos para la Asistencia Pública”, fue</w:t>
      </w:r>
      <w:r w:rsidR="00226C94">
        <w:rPr>
          <w:rFonts w:ascii="Verdana" w:hAnsi="Verdana" w:cs="Verdana"/>
          <w:color w:val="333333"/>
          <w:sz w:val="20"/>
          <w:szCs w:val="20"/>
        </w:rPr>
        <w:t xml:space="preserve"> </w:t>
      </w:r>
      <w:r>
        <w:rPr>
          <w:rFonts w:ascii="Verdana" w:hAnsi="Verdana" w:cs="Verdana"/>
          <w:color w:val="333333"/>
          <w:sz w:val="20"/>
          <w:szCs w:val="20"/>
        </w:rPr>
        <w:t>aprobado por el Consejo Directivo de Pronósticos para la Asistencia Pública, en Sesión</w:t>
      </w:r>
      <w:r w:rsidR="00226C94">
        <w:rPr>
          <w:rFonts w:ascii="Verdana" w:hAnsi="Verdana" w:cs="Verdana"/>
          <w:color w:val="333333"/>
          <w:sz w:val="20"/>
          <w:szCs w:val="20"/>
        </w:rPr>
        <w:t xml:space="preserve"> </w:t>
      </w:r>
      <w:r>
        <w:rPr>
          <w:rFonts w:ascii="Verdana" w:hAnsi="Verdana" w:cs="Verdana"/>
          <w:color w:val="333333"/>
          <w:sz w:val="20"/>
          <w:szCs w:val="20"/>
        </w:rPr>
        <w:t>Ordinaria número 189 celebrada el 6 de mayo de 2011.</w:t>
      </w:r>
    </w:p>
    <w:p w:rsidR="00362FE4" w:rsidRDefault="00362FE4" w:rsidP="00F0692A">
      <w:pPr>
        <w:autoSpaceDE w:val="0"/>
        <w:autoSpaceDN w:val="0"/>
        <w:adjustRightInd w:val="0"/>
        <w:spacing w:after="0" w:line="240" w:lineRule="auto"/>
        <w:jc w:val="both"/>
        <w:rPr>
          <w:rFonts w:ascii="Verdana" w:hAnsi="Verdana" w:cs="Verdana"/>
          <w:color w:val="333333"/>
          <w:sz w:val="20"/>
          <w:szCs w:val="20"/>
        </w:rPr>
      </w:pPr>
    </w:p>
    <w:p w:rsidR="00F0692A" w:rsidRDefault="00F0692A" w:rsidP="00362FE4">
      <w:pPr>
        <w:autoSpaceDE w:val="0"/>
        <w:autoSpaceDN w:val="0"/>
        <w:adjustRightInd w:val="0"/>
        <w:spacing w:after="0" w:line="240" w:lineRule="auto"/>
        <w:jc w:val="center"/>
        <w:rPr>
          <w:rFonts w:ascii="Verdana" w:hAnsi="Verdana" w:cs="Verdana"/>
          <w:color w:val="333333"/>
          <w:sz w:val="20"/>
          <w:szCs w:val="20"/>
        </w:rPr>
      </w:pPr>
      <w:r>
        <w:rPr>
          <w:rFonts w:ascii="Verdana" w:hAnsi="Verdana" w:cs="Verdana"/>
          <w:color w:val="333333"/>
          <w:sz w:val="20"/>
          <w:szCs w:val="20"/>
        </w:rPr>
        <w:t>México, D.F., a 6 de junio de 2011.</w:t>
      </w:r>
    </w:p>
    <w:p w:rsidR="00F0692A" w:rsidRDefault="00F0692A" w:rsidP="00362FE4">
      <w:pPr>
        <w:autoSpaceDE w:val="0"/>
        <w:autoSpaceDN w:val="0"/>
        <w:adjustRightInd w:val="0"/>
        <w:spacing w:after="0" w:line="240" w:lineRule="auto"/>
        <w:jc w:val="center"/>
        <w:rPr>
          <w:rFonts w:ascii="Verdana" w:hAnsi="Verdana" w:cs="Verdana"/>
          <w:color w:val="333333"/>
          <w:sz w:val="20"/>
          <w:szCs w:val="20"/>
        </w:rPr>
      </w:pPr>
      <w:r>
        <w:rPr>
          <w:rFonts w:ascii="Verdana" w:hAnsi="Verdana" w:cs="Verdana"/>
          <w:color w:val="333333"/>
          <w:sz w:val="20"/>
          <w:szCs w:val="20"/>
        </w:rPr>
        <w:t>Secretario del Consejo Directivo</w:t>
      </w:r>
    </w:p>
    <w:p w:rsidR="00362FE4" w:rsidRDefault="00362FE4" w:rsidP="00362FE4">
      <w:pPr>
        <w:autoSpaceDE w:val="0"/>
        <w:autoSpaceDN w:val="0"/>
        <w:adjustRightInd w:val="0"/>
        <w:spacing w:after="0" w:line="240" w:lineRule="auto"/>
        <w:jc w:val="center"/>
        <w:rPr>
          <w:rFonts w:ascii="Verdana" w:hAnsi="Verdana" w:cs="Verdana"/>
          <w:b/>
          <w:bCs/>
          <w:color w:val="333333"/>
          <w:sz w:val="20"/>
          <w:szCs w:val="20"/>
        </w:rPr>
      </w:pPr>
    </w:p>
    <w:p w:rsidR="00F0692A" w:rsidRDefault="00F0692A" w:rsidP="00362FE4">
      <w:pPr>
        <w:autoSpaceDE w:val="0"/>
        <w:autoSpaceDN w:val="0"/>
        <w:adjustRightInd w:val="0"/>
        <w:spacing w:after="0" w:line="240" w:lineRule="auto"/>
        <w:jc w:val="center"/>
        <w:rPr>
          <w:rFonts w:ascii="Verdana" w:hAnsi="Verdana" w:cs="Verdana"/>
          <w:b/>
          <w:bCs/>
          <w:color w:val="333333"/>
          <w:sz w:val="20"/>
          <w:szCs w:val="20"/>
        </w:rPr>
      </w:pPr>
      <w:r>
        <w:rPr>
          <w:rFonts w:ascii="Verdana" w:hAnsi="Verdana" w:cs="Verdana"/>
          <w:b/>
          <w:bCs/>
          <w:color w:val="333333"/>
          <w:sz w:val="20"/>
          <w:szCs w:val="20"/>
        </w:rPr>
        <w:t xml:space="preserve">Lic. Sergio Eduardo </w:t>
      </w:r>
      <w:proofErr w:type="spellStart"/>
      <w:r>
        <w:rPr>
          <w:rFonts w:ascii="Verdana" w:hAnsi="Verdana" w:cs="Verdana"/>
          <w:b/>
          <w:bCs/>
          <w:color w:val="333333"/>
          <w:sz w:val="20"/>
          <w:szCs w:val="20"/>
        </w:rPr>
        <w:t>Huacuja</w:t>
      </w:r>
      <w:proofErr w:type="spellEnd"/>
      <w:r>
        <w:rPr>
          <w:rFonts w:ascii="Verdana" w:hAnsi="Verdana" w:cs="Verdana"/>
          <w:b/>
          <w:bCs/>
          <w:color w:val="333333"/>
          <w:sz w:val="20"/>
          <w:szCs w:val="20"/>
        </w:rPr>
        <w:t xml:space="preserve"> Betancourt</w:t>
      </w:r>
    </w:p>
    <w:p w:rsidR="00F0692A" w:rsidRDefault="00F0692A" w:rsidP="00362FE4">
      <w:pPr>
        <w:autoSpaceDE w:val="0"/>
        <w:autoSpaceDN w:val="0"/>
        <w:adjustRightInd w:val="0"/>
        <w:spacing w:after="0" w:line="240" w:lineRule="auto"/>
        <w:jc w:val="center"/>
        <w:rPr>
          <w:rFonts w:ascii="Verdana" w:hAnsi="Verdana" w:cs="Verdana"/>
          <w:color w:val="333333"/>
          <w:sz w:val="20"/>
          <w:szCs w:val="20"/>
        </w:rPr>
      </w:pPr>
      <w:r>
        <w:rPr>
          <w:rFonts w:ascii="Verdana" w:hAnsi="Verdana" w:cs="Verdana"/>
          <w:color w:val="333333"/>
          <w:sz w:val="20"/>
          <w:szCs w:val="20"/>
        </w:rPr>
        <w:t>Rúbrica.</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226C94">
      <w:pPr>
        <w:autoSpaceDE w:val="0"/>
        <w:autoSpaceDN w:val="0"/>
        <w:adjustRightInd w:val="0"/>
        <w:spacing w:after="0" w:line="240" w:lineRule="auto"/>
        <w:jc w:val="center"/>
        <w:rPr>
          <w:rFonts w:ascii="Verdana" w:hAnsi="Verdana" w:cs="Verdana"/>
          <w:b/>
          <w:bCs/>
          <w:color w:val="000000"/>
          <w:sz w:val="20"/>
          <w:szCs w:val="20"/>
        </w:rPr>
      </w:pPr>
      <w:r>
        <w:rPr>
          <w:rFonts w:ascii="Verdana" w:hAnsi="Verdana" w:cs="Verdana"/>
          <w:b/>
          <w:bCs/>
          <w:color w:val="000000"/>
          <w:sz w:val="20"/>
          <w:szCs w:val="20"/>
        </w:rPr>
        <w:t>TRANSITORIOS</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PRIMERO.- </w:t>
      </w:r>
      <w:r>
        <w:rPr>
          <w:rFonts w:ascii="Verdana" w:hAnsi="Verdana" w:cs="Verdana"/>
          <w:color w:val="000000"/>
          <w:sz w:val="20"/>
          <w:szCs w:val="20"/>
        </w:rPr>
        <w:t>El presente Acuerdo entrará en vigor al día siguiente de su publicación en</w:t>
      </w:r>
      <w:r w:rsidR="00226C94">
        <w:rPr>
          <w:rFonts w:ascii="Verdana" w:hAnsi="Verdana" w:cs="Verdana"/>
          <w:color w:val="000000"/>
          <w:sz w:val="20"/>
          <w:szCs w:val="20"/>
        </w:rPr>
        <w:t xml:space="preserve"> </w:t>
      </w:r>
      <w:r>
        <w:rPr>
          <w:rFonts w:ascii="Verdana" w:hAnsi="Verdana" w:cs="Verdana"/>
          <w:color w:val="000000"/>
          <w:sz w:val="20"/>
          <w:szCs w:val="20"/>
        </w:rPr>
        <w:t>el Diario Oficial de la Federación.</w:t>
      </w:r>
    </w:p>
    <w:p w:rsidR="00226C94" w:rsidRDefault="00226C94"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t xml:space="preserve">SEGUNDO.- </w:t>
      </w:r>
      <w:r>
        <w:rPr>
          <w:rFonts w:ascii="Verdana" w:hAnsi="Verdana" w:cs="Verdana"/>
          <w:color w:val="000000"/>
          <w:sz w:val="20"/>
          <w:szCs w:val="20"/>
        </w:rPr>
        <w:t>Se derogan todas aquellas disposiciones que se contrapongan a las</w:t>
      </w:r>
      <w:r w:rsidR="00226C94">
        <w:rPr>
          <w:rFonts w:ascii="Verdana" w:hAnsi="Verdana" w:cs="Verdana"/>
          <w:color w:val="000000"/>
          <w:sz w:val="20"/>
          <w:szCs w:val="20"/>
        </w:rPr>
        <w:t xml:space="preserve"> </w:t>
      </w:r>
      <w:r>
        <w:rPr>
          <w:rFonts w:ascii="Verdana" w:hAnsi="Verdana" w:cs="Verdana"/>
          <w:color w:val="000000"/>
          <w:sz w:val="20"/>
          <w:szCs w:val="20"/>
        </w:rPr>
        <w:t>establecidas en el presente Acuerdo.</w:t>
      </w:r>
    </w:p>
    <w:p w:rsidR="00226C94" w:rsidRDefault="00226C94" w:rsidP="00F0692A">
      <w:pPr>
        <w:autoSpaceDE w:val="0"/>
        <w:autoSpaceDN w:val="0"/>
        <w:adjustRightInd w:val="0"/>
        <w:spacing w:after="0" w:line="240" w:lineRule="auto"/>
        <w:jc w:val="both"/>
        <w:rPr>
          <w:rFonts w:ascii="Verdana" w:hAnsi="Verdana" w:cs="Verdana"/>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El Secretario del Consejo Directivo de Pronósticos para la Asistencia Pública, de</w:t>
      </w:r>
      <w:r w:rsidR="00226C94">
        <w:rPr>
          <w:rFonts w:ascii="Verdana" w:hAnsi="Verdana" w:cs="Verdana"/>
          <w:color w:val="000000"/>
          <w:sz w:val="20"/>
          <w:szCs w:val="20"/>
        </w:rPr>
        <w:t xml:space="preserve"> </w:t>
      </w:r>
      <w:r>
        <w:rPr>
          <w:rFonts w:ascii="Verdana" w:hAnsi="Verdana" w:cs="Verdana"/>
          <w:color w:val="000000"/>
          <w:sz w:val="20"/>
          <w:szCs w:val="20"/>
        </w:rPr>
        <w:t>conformidad con lo dispuesto en el artículo 12, fracción IX, del Estatuto Orgánico de</w:t>
      </w:r>
      <w:r w:rsidR="00226C94">
        <w:rPr>
          <w:rFonts w:ascii="Verdana" w:hAnsi="Verdana" w:cs="Verdana"/>
          <w:color w:val="000000"/>
          <w:sz w:val="20"/>
          <w:szCs w:val="20"/>
        </w:rPr>
        <w:t xml:space="preserve"> </w:t>
      </w:r>
      <w:r>
        <w:rPr>
          <w:rFonts w:ascii="Verdana" w:hAnsi="Verdana" w:cs="Verdana"/>
          <w:color w:val="000000"/>
          <w:sz w:val="20"/>
          <w:szCs w:val="20"/>
        </w:rPr>
        <w:t xml:space="preserve">Pronósticos para la Asistencia Pública, certifica que el </w:t>
      </w:r>
      <w:r>
        <w:rPr>
          <w:rFonts w:ascii="Verdana" w:hAnsi="Verdana" w:cs="Verdana"/>
          <w:b/>
          <w:bCs/>
          <w:color w:val="000000"/>
          <w:sz w:val="20"/>
          <w:szCs w:val="20"/>
        </w:rPr>
        <w:t>“ACUERDO POR EL QUE SE</w:t>
      </w:r>
      <w:r w:rsidR="00226C94">
        <w:rPr>
          <w:rFonts w:ascii="Verdana" w:hAnsi="Verdana" w:cs="Verdana"/>
          <w:b/>
          <w:bCs/>
          <w:color w:val="000000"/>
          <w:sz w:val="20"/>
          <w:szCs w:val="20"/>
        </w:rPr>
        <w:t xml:space="preserve"> </w:t>
      </w:r>
      <w:r>
        <w:rPr>
          <w:rFonts w:ascii="Verdana" w:hAnsi="Verdana" w:cs="Verdana"/>
          <w:b/>
          <w:bCs/>
          <w:color w:val="000000"/>
          <w:sz w:val="20"/>
          <w:szCs w:val="20"/>
        </w:rPr>
        <w:t>REFORMAN DIVERSOS ARTÍCULOS DE LOS REGLAMENTOS DE LOS SORTEOS:</w:t>
      </w:r>
      <w:r w:rsidR="00226C94">
        <w:rPr>
          <w:rFonts w:ascii="Verdana" w:hAnsi="Verdana" w:cs="Verdana"/>
          <w:b/>
          <w:bCs/>
          <w:color w:val="000000"/>
          <w:sz w:val="20"/>
          <w:szCs w:val="20"/>
        </w:rPr>
        <w:t xml:space="preserve"> </w:t>
      </w:r>
      <w:r>
        <w:rPr>
          <w:rFonts w:ascii="Verdana" w:hAnsi="Verdana" w:cs="Verdana"/>
          <w:b/>
          <w:bCs/>
          <w:color w:val="000000"/>
          <w:sz w:val="20"/>
          <w:szCs w:val="20"/>
        </w:rPr>
        <w:t>CHISPAZO, GANA GATO, MELATE-REVANCHA, FUNCIONAMIENTO DE LOS</w:t>
      </w:r>
      <w:r w:rsidR="00226C94">
        <w:rPr>
          <w:rFonts w:ascii="Verdana" w:hAnsi="Verdana" w:cs="Verdana"/>
          <w:b/>
          <w:bCs/>
          <w:color w:val="000000"/>
          <w:sz w:val="20"/>
          <w:szCs w:val="20"/>
        </w:rPr>
        <w:t xml:space="preserve"> </w:t>
      </w:r>
      <w:r>
        <w:rPr>
          <w:rFonts w:ascii="Verdana" w:hAnsi="Verdana" w:cs="Verdana"/>
          <w:b/>
          <w:bCs/>
          <w:color w:val="000000"/>
          <w:sz w:val="20"/>
          <w:szCs w:val="20"/>
        </w:rPr>
        <w:t>SORTEOS INSTANTÁNEOS EN LÍNEA, PRONÓSTICOS RÁPIDOS, TRIS, PRONOS</w:t>
      </w:r>
      <w:r w:rsidR="00226C94">
        <w:rPr>
          <w:rFonts w:ascii="Verdana" w:hAnsi="Verdana" w:cs="Verdana"/>
          <w:b/>
          <w:bCs/>
          <w:color w:val="000000"/>
          <w:sz w:val="20"/>
          <w:szCs w:val="20"/>
        </w:rPr>
        <w:t xml:space="preserve"> </w:t>
      </w:r>
      <w:r>
        <w:rPr>
          <w:rFonts w:ascii="Verdana" w:hAnsi="Verdana" w:cs="Verdana"/>
          <w:b/>
          <w:bCs/>
          <w:color w:val="000000"/>
          <w:sz w:val="20"/>
          <w:szCs w:val="20"/>
        </w:rPr>
        <w:t>MAS, MELATE RETRO, PRONÓSTICOS INTERACTIVOS Y DE LOS CONCURSOS</w:t>
      </w:r>
      <w:r w:rsidR="00226C94">
        <w:rPr>
          <w:rFonts w:ascii="Verdana" w:hAnsi="Verdana" w:cs="Verdana"/>
          <w:b/>
          <w:bCs/>
          <w:color w:val="000000"/>
          <w:sz w:val="20"/>
          <w:szCs w:val="20"/>
        </w:rPr>
        <w:t xml:space="preserve"> </w:t>
      </w:r>
      <w:r>
        <w:rPr>
          <w:rFonts w:ascii="Verdana" w:hAnsi="Verdana" w:cs="Verdana"/>
          <w:b/>
          <w:bCs/>
          <w:color w:val="000000"/>
          <w:sz w:val="20"/>
          <w:szCs w:val="20"/>
        </w:rPr>
        <w:t>PROTOUCH Y PROGOL, TODOS DE PRONÓSTICOS PARA LA ASISTENCIA</w:t>
      </w:r>
      <w:r w:rsidR="00226C94">
        <w:rPr>
          <w:rFonts w:ascii="Verdana" w:hAnsi="Verdana" w:cs="Verdana"/>
          <w:b/>
          <w:bCs/>
          <w:color w:val="000000"/>
          <w:sz w:val="20"/>
          <w:szCs w:val="20"/>
        </w:rPr>
        <w:t xml:space="preserve"> </w:t>
      </w:r>
      <w:r>
        <w:rPr>
          <w:rFonts w:ascii="Verdana" w:hAnsi="Verdana" w:cs="Verdana"/>
          <w:b/>
          <w:bCs/>
          <w:color w:val="000000"/>
          <w:sz w:val="20"/>
          <w:szCs w:val="20"/>
        </w:rPr>
        <w:t>PÚBLICA”</w:t>
      </w:r>
      <w:r>
        <w:rPr>
          <w:rFonts w:ascii="Verdana" w:hAnsi="Verdana" w:cs="Verdana"/>
          <w:color w:val="000000"/>
          <w:sz w:val="20"/>
          <w:szCs w:val="20"/>
        </w:rPr>
        <w:t>, fue aprobado por el Consejo Directivo de Pronósticos para la Asistencia</w:t>
      </w:r>
      <w:r w:rsidR="00226C94">
        <w:rPr>
          <w:rFonts w:ascii="Verdana" w:hAnsi="Verdana" w:cs="Verdana"/>
          <w:color w:val="000000"/>
          <w:sz w:val="20"/>
          <w:szCs w:val="20"/>
        </w:rPr>
        <w:t xml:space="preserve"> </w:t>
      </w:r>
      <w:r>
        <w:rPr>
          <w:rFonts w:ascii="Verdana" w:hAnsi="Verdana" w:cs="Verdana"/>
          <w:color w:val="000000"/>
          <w:sz w:val="20"/>
          <w:szCs w:val="20"/>
        </w:rPr>
        <w:t>Pública, en Sesión Ordinaria número 191, celebrada el 14 de septiembre de 2011.</w:t>
      </w:r>
    </w:p>
    <w:p w:rsidR="00362FE4" w:rsidRDefault="00362FE4" w:rsidP="00F0692A">
      <w:pPr>
        <w:autoSpaceDE w:val="0"/>
        <w:autoSpaceDN w:val="0"/>
        <w:adjustRightInd w:val="0"/>
        <w:spacing w:after="0" w:line="240" w:lineRule="auto"/>
        <w:jc w:val="both"/>
        <w:rPr>
          <w:rFonts w:ascii="Verdana" w:hAnsi="Verdana" w:cs="Verdana"/>
          <w:color w:val="000000"/>
          <w:sz w:val="20"/>
          <w:szCs w:val="20"/>
        </w:rPr>
      </w:pPr>
    </w:p>
    <w:p w:rsidR="00F0692A" w:rsidRDefault="00F0692A" w:rsidP="00362FE4">
      <w:pPr>
        <w:autoSpaceDE w:val="0"/>
        <w:autoSpaceDN w:val="0"/>
        <w:adjustRightInd w:val="0"/>
        <w:spacing w:after="0" w:line="240" w:lineRule="auto"/>
        <w:jc w:val="center"/>
        <w:rPr>
          <w:rFonts w:ascii="Verdana" w:hAnsi="Verdana" w:cs="Verdana"/>
          <w:color w:val="000000"/>
          <w:sz w:val="20"/>
          <w:szCs w:val="20"/>
        </w:rPr>
      </w:pPr>
      <w:r>
        <w:rPr>
          <w:rFonts w:ascii="Verdana" w:hAnsi="Verdana" w:cs="Verdana"/>
          <w:color w:val="000000"/>
          <w:sz w:val="20"/>
          <w:szCs w:val="20"/>
        </w:rPr>
        <w:t>México, Distrito Federal a 22 de septiembre de 2011</w:t>
      </w:r>
    </w:p>
    <w:p w:rsidR="00F0692A" w:rsidRDefault="00F0692A" w:rsidP="00362FE4">
      <w:pPr>
        <w:autoSpaceDE w:val="0"/>
        <w:autoSpaceDN w:val="0"/>
        <w:adjustRightInd w:val="0"/>
        <w:spacing w:after="0" w:line="240" w:lineRule="auto"/>
        <w:jc w:val="center"/>
        <w:rPr>
          <w:rFonts w:ascii="Verdana" w:hAnsi="Verdana" w:cs="Verdana"/>
          <w:color w:val="000000"/>
          <w:sz w:val="20"/>
          <w:szCs w:val="20"/>
        </w:rPr>
      </w:pPr>
      <w:r>
        <w:rPr>
          <w:rFonts w:ascii="Verdana" w:hAnsi="Verdana" w:cs="Verdana"/>
          <w:color w:val="000000"/>
          <w:sz w:val="20"/>
          <w:szCs w:val="20"/>
        </w:rPr>
        <w:t>Secretario del Consejo Directivo</w:t>
      </w:r>
    </w:p>
    <w:p w:rsidR="00F0692A" w:rsidRDefault="00F0692A" w:rsidP="00362FE4">
      <w:pPr>
        <w:autoSpaceDE w:val="0"/>
        <w:autoSpaceDN w:val="0"/>
        <w:adjustRightInd w:val="0"/>
        <w:spacing w:after="0" w:line="240" w:lineRule="auto"/>
        <w:jc w:val="center"/>
        <w:rPr>
          <w:rFonts w:ascii="Verdana" w:hAnsi="Verdana" w:cs="Verdana"/>
          <w:b/>
          <w:bCs/>
          <w:color w:val="333333"/>
          <w:sz w:val="20"/>
          <w:szCs w:val="20"/>
        </w:rPr>
      </w:pPr>
      <w:r>
        <w:rPr>
          <w:rFonts w:ascii="Verdana" w:hAnsi="Verdana" w:cs="Verdana"/>
          <w:b/>
          <w:bCs/>
          <w:color w:val="333333"/>
          <w:sz w:val="20"/>
          <w:szCs w:val="20"/>
        </w:rPr>
        <w:t xml:space="preserve">Lic. Sergio Eduardo </w:t>
      </w:r>
      <w:proofErr w:type="spellStart"/>
      <w:r>
        <w:rPr>
          <w:rFonts w:ascii="Verdana" w:hAnsi="Verdana" w:cs="Verdana"/>
          <w:b/>
          <w:bCs/>
          <w:color w:val="333333"/>
          <w:sz w:val="20"/>
          <w:szCs w:val="20"/>
        </w:rPr>
        <w:t>Huacuja</w:t>
      </w:r>
      <w:proofErr w:type="spellEnd"/>
      <w:r>
        <w:rPr>
          <w:rFonts w:ascii="Verdana" w:hAnsi="Verdana" w:cs="Verdana"/>
          <w:b/>
          <w:bCs/>
          <w:color w:val="333333"/>
          <w:sz w:val="20"/>
          <w:szCs w:val="20"/>
        </w:rPr>
        <w:t xml:space="preserve"> Betancourt</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226C94">
      <w:pPr>
        <w:autoSpaceDE w:val="0"/>
        <w:autoSpaceDN w:val="0"/>
        <w:adjustRightInd w:val="0"/>
        <w:spacing w:after="0" w:line="240" w:lineRule="auto"/>
        <w:jc w:val="center"/>
        <w:rPr>
          <w:rFonts w:ascii="Verdana" w:hAnsi="Verdana" w:cs="Verdana"/>
          <w:b/>
          <w:bCs/>
          <w:color w:val="000000"/>
          <w:sz w:val="20"/>
          <w:szCs w:val="20"/>
        </w:rPr>
      </w:pPr>
      <w:r>
        <w:rPr>
          <w:rFonts w:ascii="Verdana" w:hAnsi="Verdana" w:cs="Verdana"/>
          <w:b/>
          <w:bCs/>
          <w:color w:val="000000"/>
          <w:sz w:val="20"/>
          <w:szCs w:val="20"/>
        </w:rPr>
        <w:t>TRANSITORIO</w:t>
      </w:r>
    </w:p>
    <w:p w:rsidR="00F0692A" w:rsidRDefault="00F0692A" w:rsidP="00F0692A">
      <w:pPr>
        <w:autoSpaceDE w:val="0"/>
        <w:autoSpaceDN w:val="0"/>
        <w:adjustRightInd w:val="0"/>
        <w:spacing w:after="0" w:line="240" w:lineRule="auto"/>
        <w:jc w:val="both"/>
        <w:rPr>
          <w:rFonts w:ascii="Verdana" w:hAnsi="Verdana" w:cs="Verdana"/>
          <w:b/>
          <w:bCs/>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b/>
          <w:bCs/>
          <w:color w:val="000000"/>
          <w:sz w:val="20"/>
          <w:szCs w:val="20"/>
        </w:rPr>
        <w:lastRenderedPageBreak/>
        <w:t xml:space="preserve">UNICO.- </w:t>
      </w:r>
      <w:r>
        <w:rPr>
          <w:rFonts w:ascii="Verdana" w:hAnsi="Verdana" w:cs="Verdana"/>
          <w:color w:val="000000"/>
          <w:sz w:val="20"/>
          <w:szCs w:val="20"/>
        </w:rPr>
        <w:t>El presente acuerdo entrará en vigor al día siguiente de su publicación en el</w:t>
      </w: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Diario Oficial de la Federación.</w:t>
      </w:r>
    </w:p>
    <w:p w:rsidR="00362FE4" w:rsidRDefault="00362FE4" w:rsidP="00F0692A">
      <w:pPr>
        <w:autoSpaceDE w:val="0"/>
        <w:autoSpaceDN w:val="0"/>
        <w:adjustRightInd w:val="0"/>
        <w:spacing w:after="0" w:line="240" w:lineRule="auto"/>
        <w:jc w:val="both"/>
        <w:rPr>
          <w:rFonts w:ascii="Verdana" w:hAnsi="Verdana" w:cs="Verdana"/>
          <w:color w:val="000000"/>
          <w:sz w:val="20"/>
          <w:szCs w:val="20"/>
        </w:rPr>
      </w:pPr>
    </w:p>
    <w:p w:rsidR="00F0692A" w:rsidRDefault="00F0692A" w:rsidP="00F0692A">
      <w:pPr>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El Secretario del Consejo Directivo de Pronósticos para la Asistencia Pública, de</w:t>
      </w:r>
      <w:r w:rsidR="00362FE4">
        <w:rPr>
          <w:rFonts w:ascii="Verdana" w:hAnsi="Verdana" w:cs="Verdana"/>
          <w:color w:val="000000"/>
          <w:sz w:val="20"/>
          <w:szCs w:val="20"/>
        </w:rPr>
        <w:t xml:space="preserve"> </w:t>
      </w:r>
      <w:r>
        <w:rPr>
          <w:rFonts w:ascii="Verdana" w:hAnsi="Verdana" w:cs="Verdana"/>
          <w:color w:val="000000"/>
          <w:sz w:val="20"/>
          <w:szCs w:val="20"/>
        </w:rPr>
        <w:t>conformidad con lo dispuesto en el artículo 12 fracción IX, del Estatuto Orgánico de</w:t>
      </w:r>
      <w:r w:rsidR="00362FE4">
        <w:rPr>
          <w:rFonts w:ascii="Verdana" w:hAnsi="Verdana" w:cs="Verdana"/>
          <w:color w:val="000000"/>
          <w:sz w:val="20"/>
          <w:szCs w:val="20"/>
        </w:rPr>
        <w:t xml:space="preserve"> </w:t>
      </w:r>
      <w:r>
        <w:rPr>
          <w:rFonts w:ascii="Verdana" w:hAnsi="Verdana" w:cs="Verdana"/>
          <w:color w:val="000000"/>
          <w:sz w:val="20"/>
          <w:szCs w:val="20"/>
        </w:rPr>
        <w:t>Pronósticos para la Asistencia Pública, certifica que el “Acuerdo por el que se reforma</w:t>
      </w:r>
      <w:r w:rsidR="00362FE4">
        <w:rPr>
          <w:rFonts w:ascii="Verdana" w:hAnsi="Verdana" w:cs="Verdana"/>
          <w:color w:val="000000"/>
          <w:sz w:val="20"/>
          <w:szCs w:val="20"/>
        </w:rPr>
        <w:t xml:space="preserve"> </w:t>
      </w:r>
      <w:r>
        <w:rPr>
          <w:rFonts w:ascii="Verdana" w:hAnsi="Verdana" w:cs="Verdana"/>
          <w:color w:val="000000"/>
          <w:sz w:val="20"/>
          <w:szCs w:val="20"/>
        </w:rPr>
        <w:t>el artículo 3o. y se adicionan los artículos 54o. al 79o., del Reglamento del concurso</w:t>
      </w:r>
      <w:r w:rsidR="00362FE4">
        <w:rPr>
          <w:rFonts w:ascii="Verdana" w:hAnsi="Verdana" w:cs="Verdana"/>
          <w:color w:val="000000"/>
          <w:sz w:val="20"/>
          <w:szCs w:val="20"/>
        </w:rPr>
        <w:t xml:space="preserve"> </w:t>
      </w:r>
      <w:proofErr w:type="spellStart"/>
      <w:r>
        <w:rPr>
          <w:rFonts w:ascii="Verdana" w:hAnsi="Verdana" w:cs="Verdana"/>
          <w:color w:val="000000"/>
          <w:sz w:val="20"/>
          <w:szCs w:val="20"/>
        </w:rPr>
        <w:t>Progol</w:t>
      </w:r>
      <w:proofErr w:type="spellEnd"/>
      <w:r>
        <w:rPr>
          <w:rFonts w:ascii="Verdana" w:hAnsi="Verdana" w:cs="Verdana"/>
          <w:color w:val="000000"/>
          <w:sz w:val="20"/>
          <w:szCs w:val="20"/>
        </w:rPr>
        <w:t xml:space="preserve"> de Pronósticos para la Asistencia Pública”, fue aprobado por el Consejo Directivo</w:t>
      </w:r>
      <w:r w:rsidR="00362FE4">
        <w:rPr>
          <w:rFonts w:ascii="Verdana" w:hAnsi="Verdana" w:cs="Verdana"/>
          <w:color w:val="000000"/>
          <w:sz w:val="20"/>
          <w:szCs w:val="20"/>
        </w:rPr>
        <w:t xml:space="preserve"> </w:t>
      </w:r>
      <w:r>
        <w:rPr>
          <w:rFonts w:ascii="Verdana" w:hAnsi="Verdana" w:cs="Verdana"/>
          <w:color w:val="000000"/>
          <w:sz w:val="20"/>
          <w:szCs w:val="20"/>
        </w:rPr>
        <w:t>de Pronósticos para la Asistencia Pública, en Sesión Ordinaria número 189, celebrada</w:t>
      </w:r>
      <w:r w:rsidR="00362FE4">
        <w:rPr>
          <w:rFonts w:ascii="Verdana" w:hAnsi="Verdana" w:cs="Verdana"/>
          <w:color w:val="000000"/>
          <w:sz w:val="20"/>
          <w:szCs w:val="20"/>
        </w:rPr>
        <w:t xml:space="preserve"> </w:t>
      </w:r>
      <w:r>
        <w:rPr>
          <w:rFonts w:ascii="Verdana" w:hAnsi="Verdana" w:cs="Verdana"/>
          <w:color w:val="000000"/>
          <w:sz w:val="20"/>
          <w:szCs w:val="20"/>
        </w:rPr>
        <w:t>el 6 de mayo de 2011.</w:t>
      </w:r>
    </w:p>
    <w:p w:rsidR="00362FE4" w:rsidRDefault="00362FE4" w:rsidP="00F0692A">
      <w:pPr>
        <w:autoSpaceDE w:val="0"/>
        <w:autoSpaceDN w:val="0"/>
        <w:adjustRightInd w:val="0"/>
        <w:spacing w:after="0" w:line="240" w:lineRule="auto"/>
        <w:jc w:val="both"/>
        <w:rPr>
          <w:rFonts w:ascii="Verdana" w:hAnsi="Verdana" w:cs="Verdana"/>
          <w:color w:val="000000"/>
          <w:sz w:val="20"/>
          <w:szCs w:val="20"/>
        </w:rPr>
      </w:pPr>
    </w:p>
    <w:p w:rsidR="00F0692A" w:rsidRDefault="00F0692A" w:rsidP="00362FE4">
      <w:pPr>
        <w:autoSpaceDE w:val="0"/>
        <w:autoSpaceDN w:val="0"/>
        <w:adjustRightInd w:val="0"/>
        <w:spacing w:after="0" w:line="240" w:lineRule="auto"/>
        <w:jc w:val="center"/>
        <w:rPr>
          <w:rFonts w:ascii="Verdana" w:hAnsi="Verdana" w:cs="Verdana"/>
          <w:color w:val="000000"/>
          <w:sz w:val="20"/>
          <w:szCs w:val="20"/>
        </w:rPr>
      </w:pPr>
      <w:r>
        <w:rPr>
          <w:rFonts w:ascii="Verdana" w:hAnsi="Verdana" w:cs="Verdana"/>
          <w:color w:val="000000"/>
          <w:sz w:val="20"/>
          <w:szCs w:val="20"/>
        </w:rPr>
        <w:t>México, D.F., a 8 de diciembre de 2011.</w:t>
      </w:r>
    </w:p>
    <w:p w:rsidR="00F0692A" w:rsidRDefault="00F0692A" w:rsidP="00362FE4">
      <w:pPr>
        <w:autoSpaceDE w:val="0"/>
        <w:autoSpaceDN w:val="0"/>
        <w:adjustRightInd w:val="0"/>
        <w:spacing w:after="0" w:line="240" w:lineRule="auto"/>
        <w:jc w:val="center"/>
        <w:rPr>
          <w:rFonts w:ascii="Verdana" w:hAnsi="Verdana" w:cs="Verdana"/>
          <w:color w:val="000000"/>
          <w:sz w:val="20"/>
          <w:szCs w:val="20"/>
        </w:rPr>
      </w:pPr>
      <w:r>
        <w:rPr>
          <w:rFonts w:ascii="Verdana" w:hAnsi="Verdana" w:cs="Verdana"/>
          <w:color w:val="000000"/>
          <w:sz w:val="20"/>
          <w:szCs w:val="20"/>
        </w:rPr>
        <w:t>Secretario del Consejo Directivo</w:t>
      </w:r>
    </w:p>
    <w:p w:rsidR="00362FE4" w:rsidRDefault="00362FE4" w:rsidP="00362FE4">
      <w:pPr>
        <w:autoSpaceDE w:val="0"/>
        <w:autoSpaceDN w:val="0"/>
        <w:adjustRightInd w:val="0"/>
        <w:spacing w:after="0" w:line="240" w:lineRule="auto"/>
        <w:jc w:val="center"/>
        <w:rPr>
          <w:rFonts w:ascii="Verdana" w:hAnsi="Verdana" w:cs="Verdana"/>
          <w:b/>
          <w:bCs/>
          <w:color w:val="000000"/>
          <w:sz w:val="20"/>
          <w:szCs w:val="20"/>
        </w:rPr>
      </w:pPr>
    </w:p>
    <w:p w:rsidR="00F0692A" w:rsidRDefault="00F0692A" w:rsidP="00362FE4">
      <w:pPr>
        <w:autoSpaceDE w:val="0"/>
        <w:autoSpaceDN w:val="0"/>
        <w:adjustRightInd w:val="0"/>
        <w:spacing w:after="0" w:line="240" w:lineRule="auto"/>
        <w:jc w:val="center"/>
        <w:rPr>
          <w:rFonts w:ascii="Verdana" w:hAnsi="Verdana" w:cs="Verdana"/>
          <w:b/>
          <w:bCs/>
          <w:color w:val="000000"/>
          <w:sz w:val="20"/>
          <w:szCs w:val="20"/>
        </w:rPr>
      </w:pPr>
      <w:r>
        <w:rPr>
          <w:rFonts w:ascii="Verdana" w:hAnsi="Verdana" w:cs="Verdana"/>
          <w:b/>
          <w:bCs/>
          <w:color w:val="000000"/>
          <w:sz w:val="20"/>
          <w:szCs w:val="20"/>
        </w:rPr>
        <w:t xml:space="preserve">Lic. Sergio Eduardo </w:t>
      </w:r>
      <w:proofErr w:type="spellStart"/>
      <w:r>
        <w:rPr>
          <w:rFonts w:ascii="Verdana" w:hAnsi="Verdana" w:cs="Verdana"/>
          <w:b/>
          <w:bCs/>
          <w:color w:val="000000"/>
          <w:sz w:val="20"/>
          <w:szCs w:val="20"/>
        </w:rPr>
        <w:t>Huacuja</w:t>
      </w:r>
      <w:proofErr w:type="spellEnd"/>
      <w:r>
        <w:rPr>
          <w:rFonts w:ascii="Verdana" w:hAnsi="Verdana" w:cs="Verdana"/>
          <w:b/>
          <w:bCs/>
          <w:color w:val="000000"/>
          <w:sz w:val="20"/>
          <w:szCs w:val="20"/>
        </w:rPr>
        <w:t xml:space="preserve"> Betancourt</w:t>
      </w:r>
    </w:p>
    <w:p w:rsidR="009B0420" w:rsidRPr="00362FE4" w:rsidRDefault="00F0692A" w:rsidP="00362FE4">
      <w:pPr>
        <w:tabs>
          <w:tab w:val="left" w:pos="1440"/>
        </w:tabs>
        <w:jc w:val="center"/>
        <w:rPr>
          <w:rFonts w:ascii="Verdana" w:hAnsi="Verdana" w:cs="Verdana"/>
          <w:color w:val="000000"/>
          <w:sz w:val="20"/>
          <w:szCs w:val="20"/>
        </w:rPr>
      </w:pPr>
      <w:r>
        <w:rPr>
          <w:rFonts w:ascii="Verdana" w:hAnsi="Verdana" w:cs="Verdana"/>
          <w:color w:val="000000"/>
          <w:sz w:val="20"/>
          <w:szCs w:val="20"/>
        </w:rPr>
        <w:t>Rúbrica.</w:t>
      </w:r>
    </w:p>
    <w:p w:rsidR="00362FE4" w:rsidRPr="00362FE4" w:rsidRDefault="00362FE4" w:rsidP="00362FE4">
      <w:pPr>
        <w:jc w:val="center"/>
        <w:rPr>
          <w:rFonts w:ascii="Verdana" w:hAnsi="Verdana" w:cs="Arial"/>
          <w:b/>
          <w:sz w:val="20"/>
          <w:szCs w:val="20"/>
        </w:rPr>
      </w:pPr>
      <w:r w:rsidRPr="00362FE4">
        <w:rPr>
          <w:rFonts w:ascii="Verdana" w:hAnsi="Verdana" w:cs="Arial"/>
          <w:b/>
          <w:sz w:val="20"/>
          <w:szCs w:val="20"/>
        </w:rPr>
        <w:t>TRANSITORIO</w:t>
      </w:r>
    </w:p>
    <w:p w:rsidR="00362FE4" w:rsidRPr="00362FE4" w:rsidRDefault="00362FE4" w:rsidP="00362FE4">
      <w:pPr>
        <w:jc w:val="both"/>
        <w:rPr>
          <w:rFonts w:ascii="Verdana" w:hAnsi="Verdana" w:cs="Arial"/>
          <w:sz w:val="20"/>
          <w:szCs w:val="20"/>
        </w:rPr>
      </w:pPr>
      <w:r w:rsidRPr="00362FE4">
        <w:rPr>
          <w:rFonts w:ascii="Verdana" w:hAnsi="Verdana" w:cs="Arial"/>
          <w:b/>
          <w:sz w:val="20"/>
          <w:szCs w:val="20"/>
        </w:rPr>
        <w:t xml:space="preserve">ÚNICO.- </w:t>
      </w:r>
      <w:r w:rsidRPr="00362FE4">
        <w:rPr>
          <w:rFonts w:ascii="Verdana" w:hAnsi="Verdana" w:cs="Arial"/>
          <w:sz w:val="20"/>
          <w:szCs w:val="20"/>
        </w:rPr>
        <w:t>El presente Acuerdo entrará en vigor al día siguiente de su publicación en el Diario Oficial de la Federación.</w:t>
      </w:r>
    </w:p>
    <w:p w:rsidR="00362FE4" w:rsidRPr="00362FE4" w:rsidRDefault="00362FE4" w:rsidP="00362FE4">
      <w:pPr>
        <w:spacing w:after="0" w:line="240" w:lineRule="auto"/>
        <w:jc w:val="both"/>
        <w:rPr>
          <w:rFonts w:ascii="Verdana" w:hAnsi="Verdana" w:cs="Arial"/>
          <w:b/>
          <w:sz w:val="20"/>
          <w:szCs w:val="20"/>
        </w:rPr>
      </w:pPr>
      <w:r w:rsidRPr="00362FE4">
        <w:rPr>
          <w:rFonts w:ascii="Verdana" w:hAnsi="Verdana" w:cs="Arial"/>
          <w:sz w:val="20"/>
          <w:szCs w:val="20"/>
        </w:rPr>
        <w:t xml:space="preserve">El Secretario del Consejo Directivo de Pronósticos para la Asistencia Pública, de conformidad con lo dispuesto en el artículo 12, fracción IX, del Estatuto Orgánico de Pronósticos para la Asistencia Pública, certifica que el </w:t>
      </w:r>
      <w:r w:rsidRPr="00362FE4">
        <w:rPr>
          <w:rFonts w:ascii="Verdana" w:hAnsi="Verdana" w:cs="Arial"/>
          <w:b/>
          <w:sz w:val="20"/>
          <w:szCs w:val="20"/>
        </w:rPr>
        <w:t>“ACUERDO POR EL QUE SE REFORMAN LOS ARTÍCULOS 68 Y 70 DEL REGLAMENTO DEL CONCURSO PROGOL DE PRONÓSTICOS PARA LA ASISTENCIA PÚBLICA”</w:t>
      </w:r>
      <w:r w:rsidRPr="00362FE4">
        <w:rPr>
          <w:rFonts w:ascii="Verdana" w:hAnsi="Verdana" w:cs="Arial"/>
          <w:sz w:val="20"/>
          <w:szCs w:val="20"/>
        </w:rPr>
        <w:t>, fue aprobado por el Consejo Directivo de Pronósticos para la Asistencia Pública, en Sesión Ordinaria</w:t>
      </w:r>
      <w:r>
        <w:rPr>
          <w:rFonts w:ascii="Verdana" w:hAnsi="Verdana" w:cs="Arial"/>
          <w:sz w:val="20"/>
          <w:szCs w:val="20"/>
        </w:rPr>
        <w:t xml:space="preserve"> </w:t>
      </w:r>
      <w:r w:rsidRPr="00362FE4">
        <w:rPr>
          <w:rFonts w:ascii="Verdana" w:hAnsi="Verdana" w:cs="Arial"/>
          <w:sz w:val="20"/>
          <w:szCs w:val="20"/>
        </w:rPr>
        <w:t>número 193, celebrada el 22 de marzo de 2012.</w:t>
      </w:r>
    </w:p>
    <w:p w:rsidR="00362FE4" w:rsidRDefault="00362FE4" w:rsidP="00362FE4">
      <w:pPr>
        <w:spacing w:after="0" w:line="240" w:lineRule="auto"/>
        <w:jc w:val="center"/>
        <w:rPr>
          <w:rFonts w:ascii="Verdana" w:hAnsi="Verdana" w:cs="Arial"/>
          <w:sz w:val="20"/>
          <w:szCs w:val="20"/>
        </w:rPr>
      </w:pPr>
    </w:p>
    <w:p w:rsidR="00362FE4" w:rsidRPr="00362FE4" w:rsidRDefault="00362FE4" w:rsidP="00362FE4">
      <w:pPr>
        <w:spacing w:after="0" w:line="240" w:lineRule="auto"/>
        <w:jc w:val="center"/>
        <w:rPr>
          <w:rFonts w:ascii="Verdana" w:hAnsi="Verdana" w:cs="Arial"/>
          <w:sz w:val="20"/>
          <w:szCs w:val="20"/>
        </w:rPr>
      </w:pPr>
      <w:r w:rsidRPr="00362FE4">
        <w:rPr>
          <w:rFonts w:ascii="Verdana" w:hAnsi="Verdana" w:cs="Arial"/>
          <w:sz w:val="20"/>
          <w:szCs w:val="20"/>
        </w:rPr>
        <w:t>México, Distrito Federal; a 27 de marzo de 2012.</w:t>
      </w:r>
    </w:p>
    <w:p w:rsidR="00362FE4" w:rsidRPr="00362FE4" w:rsidRDefault="00362FE4" w:rsidP="00362FE4">
      <w:pPr>
        <w:spacing w:after="0" w:line="240" w:lineRule="auto"/>
        <w:jc w:val="both"/>
        <w:rPr>
          <w:rFonts w:ascii="Verdana" w:hAnsi="Verdana" w:cs="Arial"/>
          <w:sz w:val="20"/>
          <w:szCs w:val="20"/>
        </w:rPr>
      </w:pPr>
    </w:p>
    <w:p w:rsidR="00362FE4" w:rsidRPr="00362FE4" w:rsidRDefault="00362FE4" w:rsidP="00362FE4">
      <w:pPr>
        <w:spacing w:after="0" w:line="240" w:lineRule="auto"/>
        <w:jc w:val="center"/>
        <w:rPr>
          <w:rFonts w:ascii="Verdana" w:hAnsi="Verdana" w:cs="Arial"/>
          <w:sz w:val="20"/>
          <w:szCs w:val="20"/>
        </w:rPr>
      </w:pPr>
      <w:r w:rsidRPr="00362FE4">
        <w:rPr>
          <w:rFonts w:ascii="Verdana" w:hAnsi="Verdana" w:cs="Arial"/>
          <w:sz w:val="20"/>
          <w:szCs w:val="20"/>
        </w:rPr>
        <w:t>Secretario del Consejo Directivo</w:t>
      </w:r>
    </w:p>
    <w:p w:rsidR="00362FE4" w:rsidRDefault="00362FE4" w:rsidP="00362FE4">
      <w:pPr>
        <w:tabs>
          <w:tab w:val="left" w:pos="1440"/>
        </w:tabs>
        <w:spacing w:after="0" w:line="240" w:lineRule="auto"/>
        <w:jc w:val="center"/>
        <w:rPr>
          <w:rFonts w:ascii="Verdana" w:hAnsi="Verdana" w:cs="Arial"/>
          <w:sz w:val="20"/>
          <w:szCs w:val="20"/>
        </w:rPr>
      </w:pPr>
      <w:r w:rsidRPr="00362FE4">
        <w:rPr>
          <w:rFonts w:ascii="Verdana" w:hAnsi="Verdana" w:cs="Arial"/>
          <w:sz w:val="20"/>
          <w:szCs w:val="20"/>
        </w:rPr>
        <w:t xml:space="preserve">Lic. Sergio Eduardo </w:t>
      </w:r>
      <w:proofErr w:type="spellStart"/>
      <w:r w:rsidRPr="00362FE4">
        <w:rPr>
          <w:rFonts w:ascii="Verdana" w:hAnsi="Verdana" w:cs="Arial"/>
          <w:sz w:val="20"/>
          <w:szCs w:val="20"/>
        </w:rPr>
        <w:t>Huacuja</w:t>
      </w:r>
      <w:proofErr w:type="spellEnd"/>
      <w:r w:rsidRPr="00362FE4">
        <w:rPr>
          <w:rFonts w:ascii="Verdana" w:hAnsi="Verdana" w:cs="Arial"/>
          <w:sz w:val="20"/>
          <w:szCs w:val="20"/>
        </w:rPr>
        <w:t xml:space="preserve"> Betancourt</w:t>
      </w:r>
    </w:p>
    <w:p w:rsidR="00362FE4" w:rsidRDefault="00362FE4" w:rsidP="00362FE4">
      <w:pPr>
        <w:tabs>
          <w:tab w:val="left" w:pos="1440"/>
        </w:tabs>
        <w:spacing w:line="240" w:lineRule="auto"/>
        <w:jc w:val="center"/>
        <w:rPr>
          <w:rFonts w:ascii="Verdana" w:hAnsi="Verdana" w:cs="Arial"/>
          <w:sz w:val="20"/>
          <w:szCs w:val="20"/>
        </w:rPr>
      </w:pPr>
      <w:proofErr w:type="spellStart"/>
      <w:r>
        <w:rPr>
          <w:rFonts w:ascii="Verdana" w:hAnsi="Verdana" w:cs="Arial"/>
          <w:sz w:val="20"/>
          <w:szCs w:val="20"/>
        </w:rPr>
        <w:t>Rúbica</w:t>
      </w:r>
      <w:proofErr w:type="spellEnd"/>
      <w:r>
        <w:rPr>
          <w:rFonts w:ascii="Verdana" w:hAnsi="Verdana" w:cs="Arial"/>
          <w:sz w:val="20"/>
          <w:szCs w:val="20"/>
        </w:rPr>
        <w:t>.</w:t>
      </w:r>
    </w:p>
    <w:p w:rsidR="00CC2E53" w:rsidRPr="00362FE4" w:rsidRDefault="00CC2E53" w:rsidP="00CC2E53">
      <w:pPr>
        <w:jc w:val="center"/>
        <w:rPr>
          <w:rFonts w:ascii="Verdana" w:hAnsi="Verdana" w:cs="Arial"/>
          <w:b/>
          <w:sz w:val="20"/>
          <w:szCs w:val="20"/>
        </w:rPr>
      </w:pPr>
      <w:r w:rsidRPr="00362FE4">
        <w:rPr>
          <w:rFonts w:ascii="Verdana" w:hAnsi="Verdana" w:cs="Arial"/>
          <w:b/>
          <w:sz w:val="20"/>
          <w:szCs w:val="20"/>
        </w:rPr>
        <w:t>TRANSITORIO</w:t>
      </w:r>
    </w:p>
    <w:p w:rsidR="00CC2E53" w:rsidRPr="00CC2E53" w:rsidRDefault="00CC2E53" w:rsidP="00CC2E53">
      <w:pPr>
        <w:spacing w:after="0" w:line="240" w:lineRule="auto"/>
        <w:jc w:val="both"/>
        <w:rPr>
          <w:rFonts w:ascii="Verdana" w:eastAsia="Times New Roman" w:hAnsi="Verdana" w:cs="Arial"/>
          <w:color w:val="2F2F2F"/>
          <w:sz w:val="20"/>
          <w:szCs w:val="20"/>
          <w:lang w:eastAsia="es-MX"/>
        </w:rPr>
      </w:pPr>
      <w:r>
        <w:rPr>
          <w:rFonts w:ascii="Verdana" w:eastAsia="Times New Roman" w:hAnsi="Verdana" w:cs="Arial"/>
          <w:b/>
          <w:color w:val="2F2F2F"/>
          <w:sz w:val="20"/>
          <w:szCs w:val="20"/>
          <w:lang w:eastAsia="es-MX"/>
        </w:rPr>
        <w:t>Ú</w:t>
      </w:r>
      <w:r w:rsidRPr="00CC2E53">
        <w:rPr>
          <w:rFonts w:ascii="Verdana" w:eastAsia="Times New Roman" w:hAnsi="Verdana" w:cs="Arial"/>
          <w:b/>
          <w:color w:val="2F2F2F"/>
          <w:sz w:val="20"/>
          <w:szCs w:val="20"/>
          <w:lang w:eastAsia="es-MX"/>
        </w:rPr>
        <w:t>NICO.-</w:t>
      </w:r>
      <w:r w:rsidRPr="00CC2E53">
        <w:rPr>
          <w:rFonts w:ascii="Verdana" w:eastAsia="Times New Roman" w:hAnsi="Verdana" w:cs="Arial"/>
          <w:color w:val="2F2F2F"/>
          <w:sz w:val="20"/>
          <w:szCs w:val="20"/>
          <w:lang w:eastAsia="es-MX"/>
        </w:rPr>
        <w:t xml:space="preserve"> El presente Acuerdo entrará en vigor al día siguiente de su publicación en el Diario Oficial de la Federación.</w:t>
      </w:r>
    </w:p>
    <w:p w:rsidR="00CC2E53" w:rsidRDefault="00CC2E53" w:rsidP="00CC2E53">
      <w:pPr>
        <w:spacing w:after="0" w:line="240" w:lineRule="auto"/>
        <w:jc w:val="both"/>
        <w:rPr>
          <w:rFonts w:ascii="Verdana" w:eastAsia="Times New Roman" w:hAnsi="Verdana" w:cs="Arial"/>
          <w:color w:val="2F2F2F"/>
          <w:sz w:val="20"/>
          <w:szCs w:val="20"/>
          <w:lang w:eastAsia="es-MX"/>
        </w:rPr>
      </w:pPr>
    </w:p>
    <w:p w:rsidR="00CC2E53" w:rsidRDefault="00CC2E53" w:rsidP="00CC2E53">
      <w:pPr>
        <w:spacing w:after="0" w:line="240" w:lineRule="auto"/>
        <w:jc w:val="both"/>
        <w:rPr>
          <w:rFonts w:ascii="Verdana" w:eastAsia="Times New Roman" w:hAnsi="Verdana" w:cs="Arial"/>
          <w:color w:val="2F2F2F"/>
          <w:sz w:val="20"/>
          <w:szCs w:val="20"/>
          <w:lang w:eastAsia="es-MX"/>
        </w:rPr>
      </w:pPr>
      <w:r w:rsidRPr="00CC2E53">
        <w:rPr>
          <w:rFonts w:ascii="Verdana" w:eastAsia="Times New Roman" w:hAnsi="Verdana" w:cs="Arial"/>
          <w:color w:val="2F2F2F"/>
          <w:sz w:val="20"/>
          <w:szCs w:val="20"/>
          <w:lang w:eastAsia="es-MX"/>
        </w:rPr>
        <w:t>El Secretario del Consejo Directivo de Pronósticos para la Asistencia Pública, de conformidad con lo dispuesto en el artículo 12, fracción IX, del Estatuto Orgánico de Pronósticos para la Asistencia Pública, certifica que el "ACUERDO POR EL QUE SE REFORMA EL ARTICULO 68 DEL REGLAMENTO DEL CONCURSO PROGOL DE PRONOSTICOS PARA LA ASISTENCIA PUBLICA", fue aprobado por el Consejo Directivo de Pronósticos para la Asistencia Pública, en Sesión Ordinaria número 194, celebrada el 22 de junio de 2012.</w:t>
      </w:r>
    </w:p>
    <w:p w:rsidR="00CC2E53" w:rsidRPr="00CC2E53" w:rsidRDefault="00CC2E53" w:rsidP="00CC2E53">
      <w:pPr>
        <w:spacing w:after="0" w:line="240" w:lineRule="auto"/>
        <w:jc w:val="both"/>
        <w:rPr>
          <w:rFonts w:ascii="Verdana" w:eastAsia="Times New Roman" w:hAnsi="Verdana" w:cs="Arial"/>
          <w:color w:val="2F2F2F"/>
          <w:sz w:val="20"/>
          <w:szCs w:val="20"/>
          <w:lang w:eastAsia="es-MX"/>
        </w:rPr>
      </w:pPr>
    </w:p>
    <w:p w:rsidR="00CC2E53" w:rsidRPr="00CC2E53" w:rsidRDefault="00CC2E53" w:rsidP="00CC2E53">
      <w:pPr>
        <w:spacing w:after="0" w:line="240" w:lineRule="auto"/>
        <w:jc w:val="center"/>
        <w:rPr>
          <w:rFonts w:ascii="Verdana" w:eastAsia="Times New Roman" w:hAnsi="Verdana" w:cs="Arial"/>
          <w:color w:val="2F2F2F"/>
          <w:sz w:val="20"/>
          <w:szCs w:val="20"/>
          <w:lang w:eastAsia="es-MX"/>
        </w:rPr>
      </w:pPr>
      <w:r w:rsidRPr="00CC2E53">
        <w:rPr>
          <w:rFonts w:ascii="Verdana" w:eastAsia="Times New Roman" w:hAnsi="Verdana" w:cs="Arial"/>
          <w:color w:val="2F2F2F"/>
          <w:sz w:val="20"/>
          <w:szCs w:val="20"/>
          <w:lang w:eastAsia="es-MX"/>
        </w:rPr>
        <w:t>México, D.F., a 27 de junio de 2012.</w:t>
      </w:r>
    </w:p>
    <w:p w:rsidR="00CC2E53" w:rsidRDefault="00CC2E53" w:rsidP="00CC2E53">
      <w:pPr>
        <w:spacing w:after="0" w:line="240" w:lineRule="auto"/>
        <w:jc w:val="center"/>
        <w:rPr>
          <w:rFonts w:ascii="Verdana" w:eastAsia="Times New Roman" w:hAnsi="Verdana" w:cs="Arial"/>
          <w:color w:val="2F2F2F"/>
          <w:sz w:val="20"/>
          <w:szCs w:val="20"/>
          <w:lang w:eastAsia="es-MX"/>
        </w:rPr>
      </w:pPr>
    </w:p>
    <w:p w:rsidR="00CC2E53" w:rsidRPr="00CC2E53" w:rsidRDefault="00CC2E53" w:rsidP="00CC2E53">
      <w:pPr>
        <w:spacing w:after="0" w:line="240" w:lineRule="auto"/>
        <w:jc w:val="center"/>
        <w:rPr>
          <w:rFonts w:ascii="Verdana" w:eastAsia="Times New Roman" w:hAnsi="Verdana" w:cs="Arial"/>
          <w:color w:val="2F2F2F"/>
          <w:sz w:val="20"/>
          <w:szCs w:val="20"/>
          <w:lang w:eastAsia="es-MX"/>
        </w:rPr>
      </w:pPr>
      <w:r w:rsidRPr="00CC2E53">
        <w:rPr>
          <w:rFonts w:ascii="Verdana" w:eastAsia="Times New Roman" w:hAnsi="Verdana" w:cs="Arial"/>
          <w:color w:val="2F2F2F"/>
          <w:sz w:val="20"/>
          <w:szCs w:val="20"/>
          <w:lang w:eastAsia="es-MX"/>
        </w:rPr>
        <w:t>Secretario del Consejo Directivo</w:t>
      </w:r>
    </w:p>
    <w:p w:rsidR="00CC2E53" w:rsidRDefault="00CC2E53" w:rsidP="00CC2E53">
      <w:pPr>
        <w:spacing w:after="0" w:line="240" w:lineRule="auto"/>
        <w:jc w:val="center"/>
        <w:rPr>
          <w:rFonts w:ascii="Verdana" w:eastAsia="Times New Roman" w:hAnsi="Verdana" w:cs="Arial"/>
          <w:b/>
          <w:bCs/>
          <w:color w:val="2F2F2F"/>
          <w:sz w:val="20"/>
          <w:szCs w:val="20"/>
          <w:lang w:eastAsia="es-MX"/>
        </w:rPr>
      </w:pPr>
    </w:p>
    <w:p w:rsidR="00CC2E53" w:rsidRPr="00CC2E53" w:rsidRDefault="00CC2E53" w:rsidP="00CC2E53">
      <w:pPr>
        <w:spacing w:after="0" w:line="240" w:lineRule="auto"/>
        <w:jc w:val="center"/>
        <w:rPr>
          <w:rFonts w:ascii="Verdana" w:eastAsia="Times New Roman" w:hAnsi="Verdana" w:cs="Arial"/>
          <w:color w:val="2F2F2F"/>
          <w:sz w:val="20"/>
          <w:szCs w:val="20"/>
          <w:lang w:eastAsia="es-MX"/>
        </w:rPr>
      </w:pPr>
      <w:bookmarkStart w:id="0" w:name="_GoBack"/>
      <w:bookmarkEnd w:id="0"/>
      <w:r w:rsidRPr="00CC2E53">
        <w:rPr>
          <w:rFonts w:ascii="Verdana" w:eastAsia="Times New Roman" w:hAnsi="Verdana" w:cs="Arial"/>
          <w:b/>
          <w:bCs/>
          <w:color w:val="2F2F2F"/>
          <w:sz w:val="20"/>
          <w:szCs w:val="20"/>
          <w:lang w:eastAsia="es-MX"/>
        </w:rPr>
        <w:lastRenderedPageBreak/>
        <w:t xml:space="preserve">Lic. Sergio Eduardo </w:t>
      </w:r>
      <w:proofErr w:type="spellStart"/>
      <w:r w:rsidRPr="00CC2E53">
        <w:rPr>
          <w:rFonts w:ascii="Verdana" w:eastAsia="Times New Roman" w:hAnsi="Verdana" w:cs="Arial"/>
          <w:b/>
          <w:bCs/>
          <w:color w:val="2F2F2F"/>
          <w:sz w:val="20"/>
          <w:szCs w:val="20"/>
          <w:lang w:eastAsia="es-MX"/>
        </w:rPr>
        <w:t>Huacuja</w:t>
      </w:r>
      <w:proofErr w:type="spellEnd"/>
      <w:r w:rsidRPr="00CC2E53">
        <w:rPr>
          <w:rFonts w:ascii="Verdana" w:eastAsia="Times New Roman" w:hAnsi="Verdana" w:cs="Arial"/>
          <w:b/>
          <w:bCs/>
          <w:color w:val="2F2F2F"/>
          <w:sz w:val="20"/>
          <w:szCs w:val="20"/>
          <w:lang w:eastAsia="es-MX"/>
        </w:rPr>
        <w:t xml:space="preserve"> Betancourt</w:t>
      </w:r>
    </w:p>
    <w:p w:rsidR="00CC2E53" w:rsidRPr="00CC2E53" w:rsidRDefault="00CC2E53" w:rsidP="00CC2E53">
      <w:pPr>
        <w:spacing w:after="0" w:line="240" w:lineRule="auto"/>
        <w:jc w:val="center"/>
        <w:rPr>
          <w:rFonts w:ascii="Verdana" w:eastAsia="Times New Roman" w:hAnsi="Verdana" w:cs="Arial"/>
          <w:color w:val="2F2F2F"/>
          <w:sz w:val="20"/>
          <w:szCs w:val="20"/>
          <w:lang w:eastAsia="es-MX"/>
        </w:rPr>
      </w:pPr>
      <w:r w:rsidRPr="00CC2E53">
        <w:rPr>
          <w:rFonts w:ascii="Verdana" w:eastAsia="Times New Roman" w:hAnsi="Verdana" w:cs="Arial"/>
          <w:color w:val="2F2F2F"/>
          <w:sz w:val="20"/>
          <w:szCs w:val="20"/>
          <w:lang w:eastAsia="es-MX"/>
        </w:rPr>
        <w:t>Rúbrica.</w:t>
      </w:r>
    </w:p>
    <w:p w:rsidR="00CC2E53" w:rsidRPr="00CC2E53" w:rsidRDefault="00CC2E53" w:rsidP="00362FE4">
      <w:pPr>
        <w:tabs>
          <w:tab w:val="left" w:pos="1440"/>
        </w:tabs>
        <w:spacing w:line="240" w:lineRule="auto"/>
        <w:jc w:val="center"/>
        <w:rPr>
          <w:rFonts w:ascii="Verdana" w:hAnsi="Verdana" w:cs="Arial"/>
          <w:sz w:val="20"/>
          <w:szCs w:val="20"/>
        </w:rPr>
      </w:pPr>
    </w:p>
    <w:sectPr w:rsidR="00CC2E53" w:rsidRPr="00CC2E5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37A"/>
    <w:rsid w:val="000B0E40"/>
    <w:rsid w:val="00226C94"/>
    <w:rsid w:val="003223A7"/>
    <w:rsid w:val="00362FE4"/>
    <w:rsid w:val="003F44EE"/>
    <w:rsid w:val="005B506C"/>
    <w:rsid w:val="008D5C3B"/>
    <w:rsid w:val="0090136C"/>
    <w:rsid w:val="0094337A"/>
    <w:rsid w:val="009B0420"/>
    <w:rsid w:val="00B33312"/>
    <w:rsid w:val="00C83F5A"/>
    <w:rsid w:val="00CC2E53"/>
    <w:rsid w:val="00ED2898"/>
    <w:rsid w:val="00F069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760088">
      <w:bodyDiv w:val="1"/>
      <w:marLeft w:val="0"/>
      <w:marRight w:val="0"/>
      <w:marTop w:val="0"/>
      <w:marBottom w:val="0"/>
      <w:divBdr>
        <w:top w:val="none" w:sz="0" w:space="0" w:color="auto"/>
        <w:left w:val="none" w:sz="0" w:space="0" w:color="auto"/>
        <w:bottom w:val="none" w:sz="0" w:space="0" w:color="auto"/>
        <w:right w:val="none" w:sz="0" w:space="0" w:color="auto"/>
      </w:divBdr>
      <w:divsChild>
        <w:div w:id="854804885">
          <w:marLeft w:val="0"/>
          <w:marRight w:val="0"/>
          <w:marTop w:val="240"/>
          <w:marBottom w:val="0"/>
          <w:divBdr>
            <w:top w:val="none" w:sz="0" w:space="0" w:color="auto"/>
            <w:left w:val="none" w:sz="0" w:space="0" w:color="auto"/>
            <w:bottom w:val="none" w:sz="0" w:space="0" w:color="auto"/>
            <w:right w:val="none" w:sz="0" w:space="0" w:color="auto"/>
          </w:divBdr>
          <w:divsChild>
            <w:div w:id="219950720">
              <w:marLeft w:val="0"/>
              <w:marRight w:val="0"/>
              <w:marTop w:val="0"/>
              <w:marBottom w:val="0"/>
              <w:divBdr>
                <w:top w:val="none" w:sz="0" w:space="0" w:color="auto"/>
                <w:left w:val="none" w:sz="0" w:space="0" w:color="auto"/>
                <w:bottom w:val="none" w:sz="0" w:space="0" w:color="auto"/>
                <w:right w:val="none" w:sz="0" w:space="0" w:color="auto"/>
              </w:divBdr>
              <w:divsChild>
                <w:div w:id="202493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316639">
      <w:bodyDiv w:val="1"/>
      <w:marLeft w:val="0"/>
      <w:marRight w:val="0"/>
      <w:marTop w:val="0"/>
      <w:marBottom w:val="0"/>
      <w:divBdr>
        <w:top w:val="none" w:sz="0" w:space="0" w:color="auto"/>
        <w:left w:val="none" w:sz="0" w:space="0" w:color="auto"/>
        <w:bottom w:val="none" w:sz="0" w:space="0" w:color="auto"/>
        <w:right w:val="none" w:sz="0" w:space="0" w:color="auto"/>
      </w:divBdr>
      <w:divsChild>
        <w:div w:id="1543402127">
          <w:marLeft w:val="0"/>
          <w:marRight w:val="0"/>
          <w:marTop w:val="240"/>
          <w:marBottom w:val="0"/>
          <w:divBdr>
            <w:top w:val="none" w:sz="0" w:space="0" w:color="auto"/>
            <w:left w:val="none" w:sz="0" w:space="0" w:color="auto"/>
            <w:bottom w:val="none" w:sz="0" w:space="0" w:color="auto"/>
            <w:right w:val="none" w:sz="0" w:space="0" w:color="auto"/>
          </w:divBdr>
          <w:divsChild>
            <w:div w:id="2124959264">
              <w:marLeft w:val="0"/>
              <w:marRight w:val="0"/>
              <w:marTop w:val="0"/>
              <w:marBottom w:val="0"/>
              <w:divBdr>
                <w:top w:val="none" w:sz="0" w:space="0" w:color="auto"/>
                <w:left w:val="none" w:sz="0" w:space="0" w:color="auto"/>
                <w:bottom w:val="none" w:sz="0" w:space="0" w:color="auto"/>
                <w:right w:val="none" w:sz="0" w:space="0" w:color="auto"/>
              </w:divBdr>
              <w:divsChild>
                <w:div w:id="65669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735182">
      <w:bodyDiv w:val="1"/>
      <w:marLeft w:val="0"/>
      <w:marRight w:val="0"/>
      <w:marTop w:val="0"/>
      <w:marBottom w:val="0"/>
      <w:divBdr>
        <w:top w:val="none" w:sz="0" w:space="0" w:color="auto"/>
        <w:left w:val="none" w:sz="0" w:space="0" w:color="auto"/>
        <w:bottom w:val="none" w:sz="0" w:space="0" w:color="auto"/>
        <w:right w:val="none" w:sz="0" w:space="0" w:color="auto"/>
      </w:divBdr>
      <w:divsChild>
        <w:div w:id="444927329">
          <w:marLeft w:val="0"/>
          <w:marRight w:val="0"/>
          <w:marTop w:val="240"/>
          <w:marBottom w:val="0"/>
          <w:divBdr>
            <w:top w:val="none" w:sz="0" w:space="0" w:color="auto"/>
            <w:left w:val="none" w:sz="0" w:space="0" w:color="auto"/>
            <w:bottom w:val="none" w:sz="0" w:space="0" w:color="auto"/>
            <w:right w:val="none" w:sz="0" w:space="0" w:color="auto"/>
          </w:divBdr>
          <w:divsChild>
            <w:div w:id="2095277028">
              <w:marLeft w:val="0"/>
              <w:marRight w:val="0"/>
              <w:marTop w:val="0"/>
              <w:marBottom w:val="0"/>
              <w:divBdr>
                <w:top w:val="none" w:sz="0" w:space="0" w:color="auto"/>
                <w:left w:val="none" w:sz="0" w:space="0" w:color="auto"/>
                <w:bottom w:val="none" w:sz="0" w:space="0" w:color="auto"/>
                <w:right w:val="none" w:sz="0" w:space="0" w:color="auto"/>
              </w:divBdr>
              <w:divsChild>
                <w:div w:id="65295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437753">
      <w:bodyDiv w:val="1"/>
      <w:marLeft w:val="0"/>
      <w:marRight w:val="0"/>
      <w:marTop w:val="0"/>
      <w:marBottom w:val="0"/>
      <w:divBdr>
        <w:top w:val="none" w:sz="0" w:space="0" w:color="auto"/>
        <w:left w:val="none" w:sz="0" w:space="0" w:color="auto"/>
        <w:bottom w:val="none" w:sz="0" w:space="0" w:color="auto"/>
        <w:right w:val="none" w:sz="0" w:space="0" w:color="auto"/>
      </w:divBdr>
      <w:divsChild>
        <w:div w:id="111440973">
          <w:marLeft w:val="0"/>
          <w:marRight w:val="0"/>
          <w:marTop w:val="240"/>
          <w:marBottom w:val="0"/>
          <w:divBdr>
            <w:top w:val="none" w:sz="0" w:space="0" w:color="auto"/>
            <w:left w:val="none" w:sz="0" w:space="0" w:color="auto"/>
            <w:bottom w:val="none" w:sz="0" w:space="0" w:color="auto"/>
            <w:right w:val="none" w:sz="0" w:space="0" w:color="auto"/>
          </w:divBdr>
          <w:divsChild>
            <w:div w:id="1396320231">
              <w:marLeft w:val="0"/>
              <w:marRight w:val="0"/>
              <w:marTop w:val="0"/>
              <w:marBottom w:val="0"/>
              <w:divBdr>
                <w:top w:val="none" w:sz="0" w:space="0" w:color="auto"/>
                <w:left w:val="none" w:sz="0" w:space="0" w:color="auto"/>
                <w:bottom w:val="none" w:sz="0" w:space="0" w:color="auto"/>
                <w:right w:val="none" w:sz="0" w:space="0" w:color="auto"/>
              </w:divBdr>
              <w:divsChild>
                <w:div w:id="199341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200.57.138.116/transparencia/MarcoNormativoPAP/rchispazo-m.h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200.57.138.116/transparencia/MarcoNormativoPAP/rchispazo-m.ht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6740F-36C1-41EE-9B98-E36A1E1B1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21</Pages>
  <Words>9208</Words>
  <Characters>50645</Characters>
  <Application>Microsoft Office Word</Application>
  <DocSecurity>0</DocSecurity>
  <Lines>422</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Retana Perez</dc:creator>
  <cp:lastModifiedBy>Jonathan Retana Perez</cp:lastModifiedBy>
  <cp:revision>3</cp:revision>
  <dcterms:created xsi:type="dcterms:W3CDTF">2012-07-09T17:06:00Z</dcterms:created>
  <dcterms:modified xsi:type="dcterms:W3CDTF">2012-07-09T17:26:00Z</dcterms:modified>
</cp:coreProperties>
</file>