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de </w:t>
      </w:r>
      <w:r w:rsidR="0064609E">
        <w:rPr>
          <w:rFonts w:ascii="Arial" w:eastAsia="Times New Roman" w:hAnsi="Arial" w:cs="Arial"/>
          <w:b/>
          <w:sz w:val="48"/>
          <w:szCs w:val="48"/>
          <w:lang w:eastAsia="es-ES"/>
        </w:rPr>
        <w:t>la Comisión Nacional de Auxilio</w:t>
      </w:r>
      <w:r w:rsidR="00E15108">
        <w:rPr>
          <w:rFonts w:ascii="Arial" w:eastAsia="Times New Roman" w:hAnsi="Arial" w:cs="Arial"/>
          <w:b/>
          <w:sz w:val="48"/>
          <w:szCs w:val="48"/>
          <w:lang w:eastAsia="es-ES"/>
        </w:rPr>
        <w:t>s</w:t>
      </w:r>
      <w:r w:rsidR="0064609E">
        <w:rPr>
          <w:rFonts w:ascii="Arial" w:eastAsia="Times New Roman" w:hAnsi="Arial" w:cs="Arial"/>
          <w:b/>
          <w:sz w:val="48"/>
          <w:szCs w:val="48"/>
          <w:lang w:eastAsia="es-ES"/>
        </w:rPr>
        <w:t xml:space="preserve"> de los Trabajadores</w:t>
      </w:r>
      <w:r w:rsidR="00D46C26">
        <w:rPr>
          <w:rFonts w:ascii="Arial" w:eastAsia="Times New Roman" w:hAnsi="Arial" w:cs="Arial"/>
          <w:b/>
          <w:sz w:val="48"/>
          <w:szCs w:val="48"/>
          <w:lang w:eastAsia="es-ES"/>
        </w:rPr>
        <w:t xml:space="preserve"> del Instituto de Seguridad y Servicios Sociales de los Trabajadores del Estado</w:t>
      </w:r>
      <w:r w:rsidR="0064609E">
        <w:rPr>
          <w:rFonts w:ascii="Arial" w:eastAsia="Times New Roman" w:hAnsi="Arial" w:cs="Arial"/>
          <w:b/>
          <w:sz w:val="48"/>
          <w:szCs w:val="48"/>
          <w:lang w:eastAsia="es-ES"/>
        </w:rPr>
        <w:t>, Asociación Civil</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156C91">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64609E">
                              <w:rPr>
                                <w:rFonts w:ascii="Soberana Titular" w:eastAsiaTheme="majorEastAsia" w:hAnsi="Soberana Titular" w:cstheme="majorBidi"/>
                                <w:b/>
                                <w:bCs/>
                                <w:color w:val="808080" w:themeColor="background1" w:themeShade="80"/>
                                <w:kern w:val="24"/>
                                <w:lang w:val="es-PA" w:eastAsia="es-MX"/>
                              </w:rPr>
                              <w:t>LA COMISIÓN NACIONAL DE</w:t>
                            </w:r>
                            <w:r w:rsidR="00D46C26">
                              <w:rPr>
                                <w:rFonts w:ascii="Soberana Titular" w:eastAsiaTheme="majorEastAsia" w:hAnsi="Soberana Titular" w:cstheme="majorBidi"/>
                                <w:b/>
                                <w:bCs/>
                                <w:color w:val="808080" w:themeColor="background1" w:themeShade="80"/>
                                <w:kern w:val="24"/>
                                <w:lang w:val="es-PA" w:eastAsia="es-MX"/>
                              </w:rPr>
                              <w:t xml:space="preserve"> </w:t>
                            </w:r>
                            <w:r w:rsidR="0064609E">
                              <w:rPr>
                                <w:rFonts w:ascii="Soberana Titular" w:eastAsiaTheme="majorEastAsia" w:hAnsi="Soberana Titular" w:cstheme="majorBidi"/>
                                <w:b/>
                                <w:bCs/>
                                <w:color w:val="808080" w:themeColor="background1" w:themeShade="80"/>
                                <w:kern w:val="24"/>
                                <w:lang w:val="es-PA" w:eastAsia="es-MX"/>
                              </w:rPr>
                              <w:t>AUXILIO</w:t>
                            </w:r>
                            <w:r w:rsidR="00E15108">
                              <w:rPr>
                                <w:rFonts w:ascii="Soberana Titular" w:eastAsiaTheme="majorEastAsia" w:hAnsi="Soberana Titular" w:cstheme="majorBidi"/>
                                <w:b/>
                                <w:bCs/>
                                <w:color w:val="808080" w:themeColor="background1" w:themeShade="80"/>
                                <w:kern w:val="24"/>
                                <w:lang w:val="es-PA" w:eastAsia="es-MX"/>
                              </w:rPr>
                              <w:t>S</w:t>
                            </w:r>
                            <w:r w:rsidR="0064609E">
                              <w:rPr>
                                <w:rFonts w:ascii="Soberana Titular" w:eastAsiaTheme="majorEastAsia" w:hAnsi="Soberana Titular" w:cstheme="majorBidi"/>
                                <w:b/>
                                <w:bCs/>
                                <w:color w:val="808080" w:themeColor="background1" w:themeShade="80"/>
                                <w:kern w:val="24"/>
                                <w:lang w:val="es-PA" w:eastAsia="es-MX"/>
                              </w:rPr>
                              <w:t xml:space="preserve"> DE LOS TRABAJADORES </w:t>
                            </w:r>
                            <w:r w:rsidR="00D46C26">
                              <w:rPr>
                                <w:rFonts w:ascii="Soberana Titular" w:eastAsiaTheme="majorEastAsia" w:hAnsi="Soberana Titular" w:cstheme="majorBidi"/>
                                <w:b/>
                                <w:bCs/>
                                <w:color w:val="808080" w:themeColor="background1" w:themeShade="80"/>
                                <w:kern w:val="24"/>
                                <w:lang w:val="es-PA" w:eastAsia="es-MX"/>
                              </w:rPr>
                              <w:t>DEL INSTITUTO DE SEGURIDAD Y SERVICIOS SOCIALES DE LOS TRABAJADORES DEL ESTADO</w:t>
                            </w:r>
                            <w:r w:rsidR="0064609E">
                              <w:rPr>
                                <w:rFonts w:ascii="Soberana Titular" w:eastAsiaTheme="majorEastAsia" w:hAnsi="Soberana Titular" w:cstheme="majorBidi"/>
                                <w:b/>
                                <w:bCs/>
                                <w:color w:val="808080" w:themeColor="background1" w:themeShade="80"/>
                                <w:kern w:val="24"/>
                                <w:lang w:val="es-PA" w:eastAsia="es-MX"/>
                              </w:rPr>
                              <w:t>, ASOCIACIÓN CIVIL</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00354C66">
                              <w:rPr>
                                <w:rFonts w:ascii="Soberana Titular" w:eastAsiaTheme="majorEastAsia" w:hAnsi="Soberana Titular" w:cstheme="majorBidi"/>
                                <w:b/>
                                <w:bCs/>
                                <w:i/>
                                <w:color w:val="808080" w:themeColor="background1" w:themeShade="80"/>
                                <w:kern w:val="24"/>
                                <w:lang w:val="es-PA" w:eastAsia="es-MX"/>
                              </w:rPr>
                              <w:t xml:space="preserve"> y entrada en vigor</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0064609E">
                              <w:rPr>
                                <w:rFonts w:ascii="Soberana Titular" w:eastAsiaTheme="majorEastAsia" w:hAnsi="Soberana Titular" w:cstheme="majorBidi"/>
                                <w:bCs/>
                                <w:i/>
                                <w:color w:val="808080" w:themeColor="background1" w:themeShade="80"/>
                                <w:kern w:val="24"/>
                                <w:lang w:val="es-PA" w:eastAsia="es-MX"/>
                              </w:rPr>
                              <w:t>4</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64609E">
                              <w:rPr>
                                <w:rFonts w:ascii="Soberana Titular" w:eastAsiaTheme="majorEastAsia" w:hAnsi="Soberana Titular" w:cstheme="majorBidi"/>
                                <w:bCs/>
                                <w:i/>
                                <w:color w:val="808080" w:themeColor="background1" w:themeShade="80"/>
                                <w:kern w:val="24"/>
                                <w:lang w:val="es-PA" w:eastAsia="es-MX"/>
                              </w:rPr>
                              <w:t xml:space="preserve">febrero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B30DC6">
                              <w:rPr>
                                <w:rFonts w:ascii="Soberana Titular" w:eastAsiaTheme="majorEastAsia" w:hAnsi="Soberana Titular" w:cstheme="majorBidi"/>
                                <w:bCs/>
                                <w:i/>
                                <w:color w:val="808080" w:themeColor="background1" w:themeShade="80"/>
                                <w:kern w:val="24"/>
                                <w:lang w:val="es-PA" w:eastAsia="es-MX"/>
                              </w:rPr>
                              <w:t>19</w:t>
                            </w:r>
                            <w:r w:rsidR="0064609E">
                              <w:rPr>
                                <w:rFonts w:ascii="Soberana Titular" w:eastAsiaTheme="majorEastAsia" w:hAnsi="Soberana Titular" w:cstheme="majorBidi"/>
                                <w:bCs/>
                                <w:i/>
                                <w:color w:val="808080" w:themeColor="background1" w:themeShade="80"/>
                                <w:kern w:val="24"/>
                                <w:lang w:val="es-PA" w:eastAsia="es-MX"/>
                              </w:rPr>
                              <w:t>72</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64609E" w:rsidRPr="00354C66" w:rsidRDefault="00E15108" w:rsidP="0018322B">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u w:val="single"/>
                                <w:lang w:val="es-PA" w:eastAsia="es-MX"/>
                              </w:rPr>
                            </w:pPr>
                            <w:r w:rsidRPr="00354C66">
                              <w:rPr>
                                <w:rFonts w:ascii="Soberana Titular" w:eastAsiaTheme="majorEastAsia" w:hAnsi="Soberana Titular" w:cstheme="majorBidi"/>
                                <w:b/>
                                <w:bCs/>
                                <w:i/>
                                <w:color w:val="808080" w:themeColor="background1" w:themeShade="80"/>
                                <w:kern w:val="24"/>
                                <w:u w:val="single"/>
                                <w:lang w:val="es-PA" w:eastAsia="es-MX"/>
                              </w:rPr>
                              <w:t>MODIFICACIÓNES:</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REFORMAS Y ADICIONES DE LOS ART</w:t>
                            </w:r>
                            <w:r w:rsidRPr="00354C66">
                              <w:rPr>
                                <w:rFonts w:ascii="Soberana Titular" w:eastAsiaTheme="majorEastAsia" w:hAnsi="Soberana Titular" w:cstheme="majorBidi" w:hint="eastAsia"/>
                                <w:b/>
                                <w:bCs/>
                                <w:color w:val="808080" w:themeColor="background1" w:themeShade="80"/>
                                <w:kern w:val="24"/>
                                <w:lang w:val="es-PA" w:eastAsia="es-MX"/>
                              </w:rPr>
                              <w:t>Í</w:t>
                            </w:r>
                            <w:r w:rsidRPr="00354C66">
                              <w:rPr>
                                <w:rFonts w:ascii="Soberana Titular" w:eastAsiaTheme="majorEastAsia" w:hAnsi="Soberana Titular" w:cstheme="majorBidi"/>
                                <w:b/>
                                <w:bCs/>
                                <w:color w:val="808080" w:themeColor="background1" w:themeShade="80"/>
                                <w:kern w:val="24"/>
                                <w:lang w:val="es-PA" w:eastAsia="es-MX"/>
                              </w:rPr>
                              <w:t xml:space="preserve">CULOS 7 INCISO </w:t>
                            </w:r>
                            <w:r w:rsidRPr="00354C66">
                              <w:rPr>
                                <w:rFonts w:ascii="Soberana Titular" w:eastAsiaTheme="majorEastAsia" w:hAnsi="Soberana Titular" w:cstheme="majorBidi" w:hint="eastAsia"/>
                                <w:b/>
                                <w:bCs/>
                                <w:color w:val="808080" w:themeColor="background1" w:themeShade="80"/>
                                <w:kern w:val="24"/>
                                <w:lang w:val="es-PA" w:eastAsia="es-MX"/>
                              </w:rPr>
                              <w:t>“</w:t>
                            </w:r>
                            <w:r w:rsidRPr="00354C66">
                              <w:rPr>
                                <w:rFonts w:ascii="Soberana Titular" w:eastAsiaTheme="majorEastAsia" w:hAnsi="Soberana Titular" w:cstheme="majorBidi"/>
                                <w:b/>
                                <w:bCs/>
                                <w:color w:val="808080" w:themeColor="background1" w:themeShade="80"/>
                                <w:kern w:val="24"/>
                                <w:lang w:val="es-PA" w:eastAsia="es-MX"/>
                              </w:rPr>
                              <w:t>C</w:t>
                            </w:r>
                            <w:r w:rsidRPr="00354C66">
                              <w:rPr>
                                <w:rFonts w:ascii="Soberana Titular" w:eastAsiaTheme="majorEastAsia" w:hAnsi="Soberana Titular" w:cstheme="majorBidi" w:hint="eastAsia"/>
                                <w:b/>
                                <w:bCs/>
                                <w:color w:val="808080" w:themeColor="background1" w:themeShade="80"/>
                                <w:kern w:val="24"/>
                                <w:lang w:val="es-PA" w:eastAsia="es-MX"/>
                              </w:rPr>
                              <w:t>”</w:t>
                            </w:r>
                            <w:r w:rsidRPr="00354C66">
                              <w:rPr>
                                <w:rFonts w:ascii="Soberana Titular" w:eastAsiaTheme="majorEastAsia" w:hAnsi="Soberana Titular" w:cstheme="majorBidi"/>
                                <w:b/>
                                <w:bCs/>
                                <w:color w:val="808080" w:themeColor="background1" w:themeShade="80"/>
                                <w:kern w:val="24"/>
                                <w:lang w:val="es-PA" w:eastAsia="es-MX"/>
                              </w:rPr>
                              <w:t>, 17, 34,35, 36 Y 56 DEL REGLAMENTO DE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CA2C7B" w:rsidRPr="008B4EF1" w:rsidRDefault="00354C66" w:rsidP="00CA2C7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 y entrada en vigor</w:t>
                            </w:r>
                            <w:r w:rsidRPr="008B4EF1">
                              <w:rPr>
                                <w:rFonts w:ascii="Soberana Titular" w:eastAsiaTheme="majorEastAsia" w:hAnsi="Soberana Titular" w:cstheme="majorBidi"/>
                                <w:b/>
                                <w:bCs/>
                                <w:i/>
                                <w:color w:val="808080" w:themeColor="background1" w:themeShade="80"/>
                                <w:kern w:val="24"/>
                                <w:lang w:val="es-PA" w:eastAsia="es-MX"/>
                              </w:rPr>
                              <w:t>:</w:t>
                            </w:r>
                            <w:r w:rsidR="00CA2C7B" w:rsidRPr="008B4EF1">
                              <w:rPr>
                                <w:rFonts w:ascii="Soberana Titular" w:eastAsiaTheme="majorEastAsia" w:hAnsi="Soberana Titular" w:cstheme="majorBidi"/>
                                <w:bCs/>
                                <w:i/>
                                <w:color w:val="808080" w:themeColor="background1" w:themeShade="80"/>
                                <w:kern w:val="24"/>
                                <w:lang w:val="es-PA" w:eastAsia="es-MX"/>
                              </w:rPr>
                              <w:t xml:space="preserve"> </w:t>
                            </w:r>
                            <w:r w:rsidR="00CA2C7B">
                              <w:rPr>
                                <w:rFonts w:ascii="Soberana Titular" w:eastAsiaTheme="majorEastAsia" w:hAnsi="Soberana Titular" w:cstheme="majorBidi"/>
                                <w:bCs/>
                                <w:i/>
                                <w:color w:val="808080" w:themeColor="background1" w:themeShade="80"/>
                                <w:kern w:val="24"/>
                                <w:lang w:val="es-PA" w:eastAsia="es-MX"/>
                              </w:rPr>
                              <w:t>11</w:t>
                            </w:r>
                            <w:r w:rsidR="00CA2C7B" w:rsidRPr="008B4EF1">
                              <w:rPr>
                                <w:rFonts w:ascii="Soberana Titular" w:eastAsiaTheme="majorEastAsia" w:hAnsi="Soberana Titular" w:cstheme="majorBidi"/>
                                <w:bCs/>
                                <w:i/>
                                <w:color w:val="808080" w:themeColor="background1" w:themeShade="80"/>
                                <w:kern w:val="24"/>
                                <w:lang w:val="es-PA" w:eastAsia="es-MX"/>
                              </w:rPr>
                              <w:t xml:space="preserve"> de</w:t>
                            </w:r>
                            <w:r w:rsidR="00CA2C7B">
                              <w:rPr>
                                <w:rFonts w:ascii="Soberana Titular" w:eastAsiaTheme="majorEastAsia" w:hAnsi="Soberana Titular" w:cstheme="majorBidi"/>
                                <w:bCs/>
                                <w:i/>
                                <w:color w:val="808080" w:themeColor="background1" w:themeShade="80"/>
                                <w:kern w:val="24"/>
                                <w:lang w:val="es-PA" w:eastAsia="es-MX"/>
                              </w:rPr>
                              <w:t xml:space="preserve"> febrero </w:t>
                            </w:r>
                            <w:r w:rsidR="00CA2C7B" w:rsidRPr="008B4EF1">
                              <w:rPr>
                                <w:rFonts w:ascii="Soberana Titular" w:eastAsiaTheme="majorEastAsia" w:hAnsi="Soberana Titular" w:cstheme="majorBidi"/>
                                <w:bCs/>
                                <w:i/>
                                <w:color w:val="808080" w:themeColor="background1" w:themeShade="80"/>
                                <w:kern w:val="24"/>
                                <w:lang w:val="es-PA" w:eastAsia="es-MX"/>
                              </w:rPr>
                              <w:t xml:space="preserve">de </w:t>
                            </w:r>
                            <w:r w:rsidR="00CA2C7B">
                              <w:rPr>
                                <w:rFonts w:ascii="Soberana Titular" w:eastAsiaTheme="majorEastAsia" w:hAnsi="Soberana Titular" w:cstheme="majorBidi"/>
                                <w:bCs/>
                                <w:i/>
                                <w:color w:val="808080" w:themeColor="background1" w:themeShade="80"/>
                                <w:kern w:val="24"/>
                                <w:lang w:val="es-PA" w:eastAsia="es-MX"/>
                              </w:rPr>
                              <w:t>1981</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354C66" w:rsidRDefault="00354C6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E15108">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REFORMAS AL REGLAMENTO DE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9, 10 y 11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febrero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1983</w:t>
                            </w: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 xml:space="preserve">11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febrero</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1993</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354C66" w:rsidRDefault="00354C6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E15108">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REFORMAS Y ADICIONES DE LOS ART</w:t>
                            </w:r>
                            <w:r w:rsidRPr="00354C66">
                              <w:rPr>
                                <w:rFonts w:ascii="Soberana Titular" w:eastAsiaTheme="majorEastAsia" w:hAnsi="Soberana Titular" w:cstheme="majorBidi" w:hint="eastAsia"/>
                                <w:b/>
                                <w:bCs/>
                                <w:color w:val="808080" w:themeColor="background1" w:themeShade="80"/>
                                <w:kern w:val="24"/>
                                <w:lang w:val="es-PA" w:eastAsia="es-MX"/>
                              </w:rPr>
                              <w:t>Í</w:t>
                            </w:r>
                            <w:r w:rsidRPr="00354C66">
                              <w:rPr>
                                <w:rFonts w:ascii="Soberana Titular" w:eastAsiaTheme="majorEastAsia" w:hAnsi="Soberana Titular" w:cstheme="majorBidi"/>
                                <w:b/>
                                <w:bCs/>
                                <w:color w:val="808080" w:themeColor="background1" w:themeShade="80"/>
                                <w:kern w:val="24"/>
                                <w:lang w:val="es-PA" w:eastAsia="es-MX"/>
                              </w:rPr>
                              <w:t>CULOS 8 INCISO A), 11, 13,14, 15, 16, 26, 30 Y 40, FRACCI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II DEL REGLAMENTO DE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CA2C7B" w:rsidRPr="008B4EF1" w:rsidRDefault="00354C66" w:rsidP="00CA2C7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 y entrada en vigor</w:t>
                            </w:r>
                            <w:r w:rsidRPr="008B4EF1">
                              <w:rPr>
                                <w:rFonts w:ascii="Soberana Titular" w:eastAsiaTheme="majorEastAsia" w:hAnsi="Soberana Titular" w:cstheme="majorBidi"/>
                                <w:b/>
                                <w:bCs/>
                                <w:i/>
                                <w:color w:val="808080" w:themeColor="background1" w:themeShade="80"/>
                                <w:kern w:val="24"/>
                                <w:lang w:val="es-PA" w:eastAsia="es-MX"/>
                              </w:rPr>
                              <w:t>:</w:t>
                            </w:r>
                            <w:r w:rsidR="00CA2C7B" w:rsidRPr="008B4EF1">
                              <w:rPr>
                                <w:rFonts w:ascii="Soberana Titular" w:eastAsiaTheme="majorEastAsia" w:hAnsi="Soberana Titular" w:cstheme="majorBidi"/>
                                <w:bCs/>
                                <w:i/>
                                <w:color w:val="808080" w:themeColor="background1" w:themeShade="80"/>
                                <w:kern w:val="24"/>
                                <w:lang w:val="es-PA" w:eastAsia="es-MX"/>
                              </w:rPr>
                              <w:t xml:space="preserve"> </w:t>
                            </w:r>
                            <w:r w:rsidR="00CA2C7B">
                              <w:rPr>
                                <w:rFonts w:ascii="Soberana Titular" w:eastAsiaTheme="majorEastAsia" w:hAnsi="Soberana Titular" w:cstheme="majorBidi"/>
                                <w:bCs/>
                                <w:i/>
                                <w:color w:val="808080" w:themeColor="background1" w:themeShade="80"/>
                                <w:kern w:val="24"/>
                                <w:lang w:val="es-PA" w:eastAsia="es-MX"/>
                              </w:rPr>
                              <w:t>11</w:t>
                            </w:r>
                            <w:r w:rsidR="00CA2C7B" w:rsidRPr="008B4EF1">
                              <w:rPr>
                                <w:rFonts w:ascii="Soberana Titular" w:eastAsiaTheme="majorEastAsia" w:hAnsi="Soberana Titular" w:cstheme="majorBidi"/>
                                <w:bCs/>
                                <w:i/>
                                <w:color w:val="808080" w:themeColor="background1" w:themeShade="80"/>
                                <w:kern w:val="24"/>
                                <w:lang w:val="es-PA" w:eastAsia="es-MX"/>
                              </w:rPr>
                              <w:t xml:space="preserve"> de</w:t>
                            </w:r>
                            <w:r w:rsidR="00CA2C7B">
                              <w:rPr>
                                <w:rFonts w:ascii="Soberana Titular" w:eastAsiaTheme="majorEastAsia" w:hAnsi="Soberana Titular" w:cstheme="majorBidi"/>
                                <w:bCs/>
                                <w:i/>
                                <w:color w:val="808080" w:themeColor="background1" w:themeShade="80"/>
                                <w:kern w:val="24"/>
                                <w:lang w:val="es-PA" w:eastAsia="es-MX"/>
                              </w:rPr>
                              <w:t xml:space="preserve"> febrero </w:t>
                            </w:r>
                            <w:r w:rsidR="00CA2C7B" w:rsidRPr="008B4EF1">
                              <w:rPr>
                                <w:rFonts w:ascii="Soberana Titular" w:eastAsiaTheme="majorEastAsia" w:hAnsi="Soberana Titular" w:cstheme="majorBidi"/>
                                <w:bCs/>
                                <w:i/>
                                <w:color w:val="808080" w:themeColor="background1" w:themeShade="80"/>
                                <w:kern w:val="24"/>
                                <w:lang w:val="es-PA" w:eastAsia="es-MX"/>
                              </w:rPr>
                              <w:t xml:space="preserve">de </w:t>
                            </w:r>
                            <w:r w:rsidR="00CA2C7B">
                              <w:rPr>
                                <w:rFonts w:ascii="Soberana Titular" w:eastAsiaTheme="majorEastAsia" w:hAnsi="Soberana Titular" w:cstheme="majorBidi"/>
                                <w:bCs/>
                                <w:i/>
                                <w:color w:val="808080" w:themeColor="background1" w:themeShade="80"/>
                                <w:kern w:val="24"/>
                                <w:lang w:val="es-PA" w:eastAsia="es-MX"/>
                              </w:rPr>
                              <w:t>1999</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E15108">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POR ACUERDO 50.1313.2008 DE LA JUNTA DIRECTIVA, SE AUTORIZ</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 xml:space="preserve"> INCREMENTAR LAS APORTACIONES DEL INSTITUTO, A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31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marzo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2008</w:t>
                            </w: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 xml:space="preserve">16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abril</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2008</w:t>
                            </w:r>
                          </w:p>
                          <w:p w:rsidR="00E15108" w:rsidRPr="008B4EF1"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64609E">
                        <w:rPr>
                          <w:rFonts w:ascii="Soberana Titular" w:eastAsiaTheme="majorEastAsia" w:hAnsi="Soberana Titular" w:cstheme="majorBidi"/>
                          <w:b/>
                          <w:bCs/>
                          <w:color w:val="808080" w:themeColor="background1" w:themeShade="80"/>
                          <w:kern w:val="24"/>
                          <w:lang w:val="es-PA" w:eastAsia="es-MX"/>
                        </w:rPr>
                        <w:t>LA COMISIÓN NACIONAL DE</w:t>
                      </w:r>
                      <w:r w:rsidR="00D46C26">
                        <w:rPr>
                          <w:rFonts w:ascii="Soberana Titular" w:eastAsiaTheme="majorEastAsia" w:hAnsi="Soberana Titular" w:cstheme="majorBidi"/>
                          <w:b/>
                          <w:bCs/>
                          <w:color w:val="808080" w:themeColor="background1" w:themeShade="80"/>
                          <w:kern w:val="24"/>
                          <w:lang w:val="es-PA" w:eastAsia="es-MX"/>
                        </w:rPr>
                        <w:t xml:space="preserve"> </w:t>
                      </w:r>
                      <w:r w:rsidR="0064609E">
                        <w:rPr>
                          <w:rFonts w:ascii="Soberana Titular" w:eastAsiaTheme="majorEastAsia" w:hAnsi="Soberana Titular" w:cstheme="majorBidi"/>
                          <w:b/>
                          <w:bCs/>
                          <w:color w:val="808080" w:themeColor="background1" w:themeShade="80"/>
                          <w:kern w:val="24"/>
                          <w:lang w:val="es-PA" w:eastAsia="es-MX"/>
                        </w:rPr>
                        <w:t>AUXILIO</w:t>
                      </w:r>
                      <w:r w:rsidR="00E15108">
                        <w:rPr>
                          <w:rFonts w:ascii="Soberana Titular" w:eastAsiaTheme="majorEastAsia" w:hAnsi="Soberana Titular" w:cstheme="majorBidi"/>
                          <w:b/>
                          <w:bCs/>
                          <w:color w:val="808080" w:themeColor="background1" w:themeShade="80"/>
                          <w:kern w:val="24"/>
                          <w:lang w:val="es-PA" w:eastAsia="es-MX"/>
                        </w:rPr>
                        <w:t>S</w:t>
                      </w:r>
                      <w:r w:rsidR="0064609E">
                        <w:rPr>
                          <w:rFonts w:ascii="Soberana Titular" w:eastAsiaTheme="majorEastAsia" w:hAnsi="Soberana Titular" w:cstheme="majorBidi"/>
                          <w:b/>
                          <w:bCs/>
                          <w:color w:val="808080" w:themeColor="background1" w:themeShade="80"/>
                          <w:kern w:val="24"/>
                          <w:lang w:val="es-PA" w:eastAsia="es-MX"/>
                        </w:rPr>
                        <w:t xml:space="preserve"> DE LOS TRABAJADORES </w:t>
                      </w:r>
                      <w:r w:rsidR="00D46C26">
                        <w:rPr>
                          <w:rFonts w:ascii="Soberana Titular" w:eastAsiaTheme="majorEastAsia" w:hAnsi="Soberana Titular" w:cstheme="majorBidi"/>
                          <w:b/>
                          <w:bCs/>
                          <w:color w:val="808080" w:themeColor="background1" w:themeShade="80"/>
                          <w:kern w:val="24"/>
                          <w:lang w:val="es-PA" w:eastAsia="es-MX"/>
                        </w:rPr>
                        <w:t>DEL INSTITUTO DE SEGURIDAD Y SERVICIOS SOCIALES DE LOS TRABAJADORES DEL ESTADO</w:t>
                      </w:r>
                      <w:r w:rsidR="0064609E">
                        <w:rPr>
                          <w:rFonts w:ascii="Soberana Titular" w:eastAsiaTheme="majorEastAsia" w:hAnsi="Soberana Titular" w:cstheme="majorBidi"/>
                          <w:b/>
                          <w:bCs/>
                          <w:color w:val="808080" w:themeColor="background1" w:themeShade="80"/>
                          <w:kern w:val="24"/>
                          <w:lang w:val="es-PA" w:eastAsia="es-MX"/>
                        </w:rPr>
                        <w:t>, ASOCIACIÓN CIVIL</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00354C66">
                        <w:rPr>
                          <w:rFonts w:ascii="Soberana Titular" w:eastAsiaTheme="majorEastAsia" w:hAnsi="Soberana Titular" w:cstheme="majorBidi"/>
                          <w:b/>
                          <w:bCs/>
                          <w:i/>
                          <w:color w:val="808080" w:themeColor="background1" w:themeShade="80"/>
                          <w:kern w:val="24"/>
                          <w:lang w:val="es-PA" w:eastAsia="es-MX"/>
                        </w:rPr>
                        <w:t xml:space="preserve"> y entrada en vigor</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0064609E">
                        <w:rPr>
                          <w:rFonts w:ascii="Soberana Titular" w:eastAsiaTheme="majorEastAsia" w:hAnsi="Soberana Titular" w:cstheme="majorBidi"/>
                          <w:bCs/>
                          <w:i/>
                          <w:color w:val="808080" w:themeColor="background1" w:themeShade="80"/>
                          <w:kern w:val="24"/>
                          <w:lang w:val="es-PA" w:eastAsia="es-MX"/>
                        </w:rPr>
                        <w:t>4</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64609E">
                        <w:rPr>
                          <w:rFonts w:ascii="Soberana Titular" w:eastAsiaTheme="majorEastAsia" w:hAnsi="Soberana Titular" w:cstheme="majorBidi"/>
                          <w:bCs/>
                          <w:i/>
                          <w:color w:val="808080" w:themeColor="background1" w:themeShade="80"/>
                          <w:kern w:val="24"/>
                          <w:lang w:val="es-PA" w:eastAsia="es-MX"/>
                        </w:rPr>
                        <w:t xml:space="preserve">febrero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B30DC6">
                        <w:rPr>
                          <w:rFonts w:ascii="Soberana Titular" w:eastAsiaTheme="majorEastAsia" w:hAnsi="Soberana Titular" w:cstheme="majorBidi"/>
                          <w:bCs/>
                          <w:i/>
                          <w:color w:val="808080" w:themeColor="background1" w:themeShade="80"/>
                          <w:kern w:val="24"/>
                          <w:lang w:val="es-PA" w:eastAsia="es-MX"/>
                        </w:rPr>
                        <w:t>19</w:t>
                      </w:r>
                      <w:r w:rsidR="0064609E">
                        <w:rPr>
                          <w:rFonts w:ascii="Soberana Titular" w:eastAsiaTheme="majorEastAsia" w:hAnsi="Soberana Titular" w:cstheme="majorBidi"/>
                          <w:bCs/>
                          <w:i/>
                          <w:color w:val="808080" w:themeColor="background1" w:themeShade="80"/>
                          <w:kern w:val="24"/>
                          <w:lang w:val="es-PA" w:eastAsia="es-MX"/>
                        </w:rPr>
                        <w:t>72</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64609E" w:rsidRPr="00354C66" w:rsidRDefault="00E15108" w:rsidP="0018322B">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u w:val="single"/>
                          <w:lang w:val="es-PA" w:eastAsia="es-MX"/>
                        </w:rPr>
                      </w:pPr>
                      <w:r w:rsidRPr="00354C66">
                        <w:rPr>
                          <w:rFonts w:ascii="Soberana Titular" w:eastAsiaTheme="majorEastAsia" w:hAnsi="Soberana Titular" w:cstheme="majorBidi"/>
                          <w:b/>
                          <w:bCs/>
                          <w:i/>
                          <w:color w:val="808080" w:themeColor="background1" w:themeShade="80"/>
                          <w:kern w:val="24"/>
                          <w:u w:val="single"/>
                          <w:lang w:val="es-PA" w:eastAsia="es-MX"/>
                        </w:rPr>
                        <w:t>MODIFICACIÓNES:</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REFORMAS Y ADICIONES DE LOS ART</w:t>
                      </w:r>
                      <w:r w:rsidRPr="00354C66">
                        <w:rPr>
                          <w:rFonts w:ascii="Soberana Titular" w:eastAsiaTheme="majorEastAsia" w:hAnsi="Soberana Titular" w:cstheme="majorBidi" w:hint="eastAsia"/>
                          <w:b/>
                          <w:bCs/>
                          <w:color w:val="808080" w:themeColor="background1" w:themeShade="80"/>
                          <w:kern w:val="24"/>
                          <w:lang w:val="es-PA" w:eastAsia="es-MX"/>
                        </w:rPr>
                        <w:t>Í</w:t>
                      </w:r>
                      <w:r w:rsidRPr="00354C66">
                        <w:rPr>
                          <w:rFonts w:ascii="Soberana Titular" w:eastAsiaTheme="majorEastAsia" w:hAnsi="Soberana Titular" w:cstheme="majorBidi"/>
                          <w:b/>
                          <w:bCs/>
                          <w:color w:val="808080" w:themeColor="background1" w:themeShade="80"/>
                          <w:kern w:val="24"/>
                          <w:lang w:val="es-PA" w:eastAsia="es-MX"/>
                        </w:rPr>
                        <w:t xml:space="preserve">CULOS 7 INCISO </w:t>
                      </w:r>
                      <w:r w:rsidRPr="00354C66">
                        <w:rPr>
                          <w:rFonts w:ascii="Soberana Titular" w:eastAsiaTheme="majorEastAsia" w:hAnsi="Soberana Titular" w:cstheme="majorBidi" w:hint="eastAsia"/>
                          <w:b/>
                          <w:bCs/>
                          <w:color w:val="808080" w:themeColor="background1" w:themeShade="80"/>
                          <w:kern w:val="24"/>
                          <w:lang w:val="es-PA" w:eastAsia="es-MX"/>
                        </w:rPr>
                        <w:t>“</w:t>
                      </w:r>
                      <w:r w:rsidRPr="00354C66">
                        <w:rPr>
                          <w:rFonts w:ascii="Soberana Titular" w:eastAsiaTheme="majorEastAsia" w:hAnsi="Soberana Titular" w:cstheme="majorBidi"/>
                          <w:b/>
                          <w:bCs/>
                          <w:color w:val="808080" w:themeColor="background1" w:themeShade="80"/>
                          <w:kern w:val="24"/>
                          <w:lang w:val="es-PA" w:eastAsia="es-MX"/>
                        </w:rPr>
                        <w:t>C</w:t>
                      </w:r>
                      <w:r w:rsidRPr="00354C66">
                        <w:rPr>
                          <w:rFonts w:ascii="Soberana Titular" w:eastAsiaTheme="majorEastAsia" w:hAnsi="Soberana Titular" w:cstheme="majorBidi" w:hint="eastAsia"/>
                          <w:b/>
                          <w:bCs/>
                          <w:color w:val="808080" w:themeColor="background1" w:themeShade="80"/>
                          <w:kern w:val="24"/>
                          <w:lang w:val="es-PA" w:eastAsia="es-MX"/>
                        </w:rPr>
                        <w:t>”</w:t>
                      </w:r>
                      <w:r w:rsidRPr="00354C66">
                        <w:rPr>
                          <w:rFonts w:ascii="Soberana Titular" w:eastAsiaTheme="majorEastAsia" w:hAnsi="Soberana Titular" w:cstheme="majorBidi"/>
                          <w:b/>
                          <w:bCs/>
                          <w:color w:val="808080" w:themeColor="background1" w:themeShade="80"/>
                          <w:kern w:val="24"/>
                          <w:lang w:val="es-PA" w:eastAsia="es-MX"/>
                        </w:rPr>
                        <w:t>, 17, 34,35, 36 Y 56 DEL REGLAME</w:t>
                      </w:r>
                      <w:bookmarkStart w:id="1" w:name="_GoBack"/>
                      <w:bookmarkEnd w:id="1"/>
                      <w:r w:rsidRPr="00354C66">
                        <w:rPr>
                          <w:rFonts w:ascii="Soberana Titular" w:eastAsiaTheme="majorEastAsia" w:hAnsi="Soberana Titular" w:cstheme="majorBidi"/>
                          <w:b/>
                          <w:bCs/>
                          <w:color w:val="808080" w:themeColor="background1" w:themeShade="80"/>
                          <w:kern w:val="24"/>
                          <w:lang w:val="es-PA" w:eastAsia="es-MX"/>
                        </w:rPr>
                        <w:t>NTO DE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CA2C7B" w:rsidRPr="008B4EF1" w:rsidRDefault="00354C66" w:rsidP="00CA2C7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 y entrada en vigor</w:t>
                      </w:r>
                      <w:r w:rsidRPr="008B4EF1">
                        <w:rPr>
                          <w:rFonts w:ascii="Soberana Titular" w:eastAsiaTheme="majorEastAsia" w:hAnsi="Soberana Titular" w:cstheme="majorBidi"/>
                          <w:b/>
                          <w:bCs/>
                          <w:i/>
                          <w:color w:val="808080" w:themeColor="background1" w:themeShade="80"/>
                          <w:kern w:val="24"/>
                          <w:lang w:val="es-PA" w:eastAsia="es-MX"/>
                        </w:rPr>
                        <w:t>:</w:t>
                      </w:r>
                      <w:r w:rsidR="00CA2C7B" w:rsidRPr="008B4EF1">
                        <w:rPr>
                          <w:rFonts w:ascii="Soberana Titular" w:eastAsiaTheme="majorEastAsia" w:hAnsi="Soberana Titular" w:cstheme="majorBidi"/>
                          <w:bCs/>
                          <w:i/>
                          <w:color w:val="808080" w:themeColor="background1" w:themeShade="80"/>
                          <w:kern w:val="24"/>
                          <w:lang w:val="es-PA" w:eastAsia="es-MX"/>
                        </w:rPr>
                        <w:t xml:space="preserve"> </w:t>
                      </w:r>
                      <w:r w:rsidR="00CA2C7B">
                        <w:rPr>
                          <w:rFonts w:ascii="Soberana Titular" w:eastAsiaTheme="majorEastAsia" w:hAnsi="Soberana Titular" w:cstheme="majorBidi"/>
                          <w:bCs/>
                          <w:i/>
                          <w:color w:val="808080" w:themeColor="background1" w:themeShade="80"/>
                          <w:kern w:val="24"/>
                          <w:lang w:val="es-PA" w:eastAsia="es-MX"/>
                        </w:rPr>
                        <w:t>11</w:t>
                      </w:r>
                      <w:r w:rsidR="00CA2C7B" w:rsidRPr="008B4EF1">
                        <w:rPr>
                          <w:rFonts w:ascii="Soberana Titular" w:eastAsiaTheme="majorEastAsia" w:hAnsi="Soberana Titular" w:cstheme="majorBidi"/>
                          <w:bCs/>
                          <w:i/>
                          <w:color w:val="808080" w:themeColor="background1" w:themeShade="80"/>
                          <w:kern w:val="24"/>
                          <w:lang w:val="es-PA" w:eastAsia="es-MX"/>
                        </w:rPr>
                        <w:t xml:space="preserve"> de</w:t>
                      </w:r>
                      <w:r w:rsidR="00CA2C7B">
                        <w:rPr>
                          <w:rFonts w:ascii="Soberana Titular" w:eastAsiaTheme="majorEastAsia" w:hAnsi="Soberana Titular" w:cstheme="majorBidi"/>
                          <w:bCs/>
                          <w:i/>
                          <w:color w:val="808080" w:themeColor="background1" w:themeShade="80"/>
                          <w:kern w:val="24"/>
                          <w:lang w:val="es-PA" w:eastAsia="es-MX"/>
                        </w:rPr>
                        <w:t xml:space="preserve"> febrero </w:t>
                      </w:r>
                      <w:r w:rsidR="00CA2C7B" w:rsidRPr="008B4EF1">
                        <w:rPr>
                          <w:rFonts w:ascii="Soberana Titular" w:eastAsiaTheme="majorEastAsia" w:hAnsi="Soberana Titular" w:cstheme="majorBidi"/>
                          <w:bCs/>
                          <w:i/>
                          <w:color w:val="808080" w:themeColor="background1" w:themeShade="80"/>
                          <w:kern w:val="24"/>
                          <w:lang w:val="es-PA" w:eastAsia="es-MX"/>
                        </w:rPr>
                        <w:t xml:space="preserve">de </w:t>
                      </w:r>
                      <w:r w:rsidR="00CA2C7B">
                        <w:rPr>
                          <w:rFonts w:ascii="Soberana Titular" w:eastAsiaTheme="majorEastAsia" w:hAnsi="Soberana Titular" w:cstheme="majorBidi"/>
                          <w:bCs/>
                          <w:i/>
                          <w:color w:val="808080" w:themeColor="background1" w:themeShade="80"/>
                          <w:kern w:val="24"/>
                          <w:lang w:val="es-PA" w:eastAsia="es-MX"/>
                        </w:rPr>
                        <w:t>1981</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354C66" w:rsidRDefault="00354C6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E15108">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REFORMAS AL REGLAMENTO DE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9, 10 y 11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febrero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1983</w:t>
                      </w: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 xml:space="preserve">11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febrero</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1993</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354C66" w:rsidRDefault="00354C6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E15108">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REFORMAS Y ADICIONES DE LOS ART</w:t>
                      </w:r>
                      <w:r w:rsidRPr="00354C66">
                        <w:rPr>
                          <w:rFonts w:ascii="Soberana Titular" w:eastAsiaTheme="majorEastAsia" w:hAnsi="Soberana Titular" w:cstheme="majorBidi" w:hint="eastAsia"/>
                          <w:b/>
                          <w:bCs/>
                          <w:color w:val="808080" w:themeColor="background1" w:themeShade="80"/>
                          <w:kern w:val="24"/>
                          <w:lang w:val="es-PA" w:eastAsia="es-MX"/>
                        </w:rPr>
                        <w:t>Í</w:t>
                      </w:r>
                      <w:r w:rsidRPr="00354C66">
                        <w:rPr>
                          <w:rFonts w:ascii="Soberana Titular" w:eastAsiaTheme="majorEastAsia" w:hAnsi="Soberana Titular" w:cstheme="majorBidi"/>
                          <w:b/>
                          <w:bCs/>
                          <w:color w:val="808080" w:themeColor="background1" w:themeShade="80"/>
                          <w:kern w:val="24"/>
                          <w:lang w:val="es-PA" w:eastAsia="es-MX"/>
                        </w:rPr>
                        <w:t>CULOS 8 INCISO A), 11, 13,14, 15, 16, 26, 30 Y 40, FRACCI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II DEL REGLAMENTO DE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CA2C7B" w:rsidRPr="008B4EF1" w:rsidRDefault="00354C66" w:rsidP="00CA2C7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 y entrada en vigor</w:t>
                      </w:r>
                      <w:r w:rsidRPr="008B4EF1">
                        <w:rPr>
                          <w:rFonts w:ascii="Soberana Titular" w:eastAsiaTheme="majorEastAsia" w:hAnsi="Soberana Titular" w:cstheme="majorBidi"/>
                          <w:b/>
                          <w:bCs/>
                          <w:i/>
                          <w:color w:val="808080" w:themeColor="background1" w:themeShade="80"/>
                          <w:kern w:val="24"/>
                          <w:lang w:val="es-PA" w:eastAsia="es-MX"/>
                        </w:rPr>
                        <w:t>:</w:t>
                      </w:r>
                      <w:r w:rsidR="00CA2C7B" w:rsidRPr="008B4EF1">
                        <w:rPr>
                          <w:rFonts w:ascii="Soberana Titular" w:eastAsiaTheme="majorEastAsia" w:hAnsi="Soberana Titular" w:cstheme="majorBidi"/>
                          <w:bCs/>
                          <w:i/>
                          <w:color w:val="808080" w:themeColor="background1" w:themeShade="80"/>
                          <w:kern w:val="24"/>
                          <w:lang w:val="es-PA" w:eastAsia="es-MX"/>
                        </w:rPr>
                        <w:t xml:space="preserve"> </w:t>
                      </w:r>
                      <w:r w:rsidR="00CA2C7B">
                        <w:rPr>
                          <w:rFonts w:ascii="Soberana Titular" w:eastAsiaTheme="majorEastAsia" w:hAnsi="Soberana Titular" w:cstheme="majorBidi"/>
                          <w:bCs/>
                          <w:i/>
                          <w:color w:val="808080" w:themeColor="background1" w:themeShade="80"/>
                          <w:kern w:val="24"/>
                          <w:lang w:val="es-PA" w:eastAsia="es-MX"/>
                        </w:rPr>
                        <w:t>11</w:t>
                      </w:r>
                      <w:r w:rsidR="00CA2C7B" w:rsidRPr="008B4EF1">
                        <w:rPr>
                          <w:rFonts w:ascii="Soberana Titular" w:eastAsiaTheme="majorEastAsia" w:hAnsi="Soberana Titular" w:cstheme="majorBidi"/>
                          <w:bCs/>
                          <w:i/>
                          <w:color w:val="808080" w:themeColor="background1" w:themeShade="80"/>
                          <w:kern w:val="24"/>
                          <w:lang w:val="es-PA" w:eastAsia="es-MX"/>
                        </w:rPr>
                        <w:t xml:space="preserve"> de</w:t>
                      </w:r>
                      <w:r w:rsidR="00CA2C7B">
                        <w:rPr>
                          <w:rFonts w:ascii="Soberana Titular" w:eastAsiaTheme="majorEastAsia" w:hAnsi="Soberana Titular" w:cstheme="majorBidi"/>
                          <w:bCs/>
                          <w:i/>
                          <w:color w:val="808080" w:themeColor="background1" w:themeShade="80"/>
                          <w:kern w:val="24"/>
                          <w:lang w:val="es-PA" w:eastAsia="es-MX"/>
                        </w:rPr>
                        <w:t xml:space="preserve"> febrero </w:t>
                      </w:r>
                      <w:r w:rsidR="00CA2C7B" w:rsidRPr="008B4EF1">
                        <w:rPr>
                          <w:rFonts w:ascii="Soberana Titular" w:eastAsiaTheme="majorEastAsia" w:hAnsi="Soberana Titular" w:cstheme="majorBidi"/>
                          <w:bCs/>
                          <w:i/>
                          <w:color w:val="808080" w:themeColor="background1" w:themeShade="80"/>
                          <w:kern w:val="24"/>
                          <w:lang w:val="es-PA" w:eastAsia="es-MX"/>
                        </w:rPr>
                        <w:t xml:space="preserve">de </w:t>
                      </w:r>
                      <w:r w:rsidR="00CA2C7B">
                        <w:rPr>
                          <w:rFonts w:ascii="Soberana Titular" w:eastAsiaTheme="majorEastAsia" w:hAnsi="Soberana Titular" w:cstheme="majorBidi"/>
                          <w:bCs/>
                          <w:i/>
                          <w:color w:val="808080" w:themeColor="background1" w:themeShade="80"/>
                          <w:kern w:val="24"/>
                          <w:lang w:val="es-PA" w:eastAsia="es-MX"/>
                        </w:rPr>
                        <w:t>1999</w:t>
                      </w:r>
                    </w:p>
                    <w:p w:rsidR="00E15108"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354C66" w:rsidRDefault="00354C66" w:rsidP="00E15108">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54C66">
                        <w:rPr>
                          <w:rFonts w:ascii="Soberana Titular" w:eastAsiaTheme="majorEastAsia" w:hAnsi="Soberana Titular" w:cstheme="majorBidi"/>
                          <w:b/>
                          <w:bCs/>
                          <w:color w:val="808080" w:themeColor="background1" w:themeShade="80"/>
                          <w:kern w:val="24"/>
                          <w:lang w:val="es-PA" w:eastAsia="es-MX"/>
                        </w:rPr>
                        <w:t>POR ACUERDO 50.1313.2008 DE LA JUNTA DIRECTIVA, SE AUTORIZ</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 xml:space="preserve"> INCREMENTAR LAS APORTACIONES DEL INSTITUTO, A LA COMISI</w:t>
                      </w:r>
                      <w:r w:rsidRPr="00354C66">
                        <w:rPr>
                          <w:rFonts w:ascii="Soberana Titular" w:eastAsiaTheme="majorEastAsia" w:hAnsi="Soberana Titular" w:cstheme="majorBidi" w:hint="eastAsia"/>
                          <w:b/>
                          <w:bCs/>
                          <w:color w:val="808080" w:themeColor="background1" w:themeShade="80"/>
                          <w:kern w:val="24"/>
                          <w:lang w:val="es-PA" w:eastAsia="es-MX"/>
                        </w:rPr>
                        <w:t>Ó</w:t>
                      </w:r>
                      <w:r w:rsidRPr="00354C66">
                        <w:rPr>
                          <w:rFonts w:ascii="Soberana Titular" w:eastAsiaTheme="majorEastAsia" w:hAnsi="Soberana Titular" w:cstheme="majorBidi"/>
                          <w:b/>
                          <w:bCs/>
                          <w:color w:val="808080" w:themeColor="background1" w:themeShade="80"/>
                          <w:kern w:val="24"/>
                          <w:lang w:val="es-PA" w:eastAsia="es-MX"/>
                        </w:rPr>
                        <w:t>N NACIONAL DE AUXILIOS DE LOS TRABAJADORES DEL ISSSTE, A.C.</w:t>
                      </w:r>
                    </w:p>
                    <w:p w:rsidR="00E15108"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31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marzo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2008</w:t>
                      </w:r>
                    </w:p>
                    <w:p w:rsidR="00E15108" w:rsidRPr="008B4EF1" w:rsidRDefault="00E15108" w:rsidP="00E15108">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 xml:space="preserve">16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abril</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2008</w:t>
                      </w:r>
                    </w:p>
                    <w:p w:rsidR="00E15108" w:rsidRPr="008B4EF1" w:rsidRDefault="00E15108"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64609E" w:rsidRPr="0064609E" w:rsidRDefault="00156C91" w:rsidP="00156C91">
      <w:pPr>
        <w:pStyle w:val="Textoindependiente"/>
        <w:jc w:val="center"/>
        <w:rPr>
          <w:rFonts w:ascii="Arial" w:hAnsi="Arial" w:cs="Arial"/>
          <w:b/>
          <w:sz w:val="24"/>
          <w:szCs w:val="24"/>
        </w:rPr>
      </w:pPr>
      <w:r w:rsidRPr="0064609E">
        <w:rPr>
          <w:rFonts w:ascii="Arial" w:hAnsi="Arial" w:cs="Arial"/>
          <w:b/>
          <w:sz w:val="24"/>
          <w:szCs w:val="24"/>
          <w:lang w:val="es-ES_tradnl"/>
        </w:rPr>
        <w:lastRenderedPageBreak/>
        <w:t>REGLAMENTO DE LA COMISIÓN NACIONAL DE AUXILIOS DE LOS TRABAJADORES DEL INSTITUTO DE SEGURIDAD Y SERVICIOS SOCIALES DE LOS TRABAJADORES DEL ESTADO. ASOCIACIÓN CIVIL</w:t>
      </w:r>
    </w:p>
    <w:p w:rsidR="0064609E" w:rsidRDefault="0064609E" w:rsidP="0064609E">
      <w:pPr>
        <w:pStyle w:val="Textoindependiente"/>
        <w:pBdr>
          <w:bottom w:val="thinThickSmallGap" w:sz="12" w:space="1" w:color="auto"/>
        </w:pBdr>
        <w:jc w:val="both"/>
        <w:rPr>
          <w:rFonts w:ascii="Tahoma" w:hAnsi="Tahoma"/>
          <w:sz w:val="2"/>
        </w:rPr>
      </w:pPr>
    </w:p>
    <w:p w:rsidR="0064609E" w:rsidRPr="001A13B6" w:rsidRDefault="0064609E" w:rsidP="001A13B6">
      <w:pPr>
        <w:jc w:val="center"/>
        <w:rPr>
          <w:rFonts w:ascii="Arial" w:hAnsi="Arial" w:cs="Arial"/>
          <w:b/>
          <w:sz w:val="24"/>
          <w:szCs w:val="24"/>
        </w:rPr>
      </w:pPr>
      <w:r w:rsidRPr="001A13B6">
        <w:rPr>
          <w:rFonts w:ascii="Arial" w:hAnsi="Arial" w:cs="Arial"/>
          <w:b/>
          <w:sz w:val="24"/>
          <w:szCs w:val="24"/>
        </w:rPr>
        <w:t>CAPÍTULO PRIMERO</w:t>
      </w:r>
    </w:p>
    <w:p w:rsidR="0064609E" w:rsidRPr="001A13B6" w:rsidRDefault="0064609E" w:rsidP="001A13B6">
      <w:pPr>
        <w:jc w:val="center"/>
        <w:rPr>
          <w:rFonts w:ascii="Arial" w:hAnsi="Arial" w:cs="Arial"/>
          <w:b/>
          <w:sz w:val="24"/>
          <w:szCs w:val="24"/>
        </w:rPr>
      </w:pPr>
      <w:r w:rsidRPr="001A13B6">
        <w:rPr>
          <w:rFonts w:ascii="Arial" w:hAnsi="Arial" w:cs="Arial"/>
          <w:b/>
          <w:sz w:val="24"/>
          <w:szCs w:val="24"/>
        </w:rPr>
        <w:t>DISPOSICIONES GENERALES</w:t>
      </w:r>
    </w:p>
    <w:p w:rsidR="0064609E" w:rsidRPr="001A13B6" w:rsidRDefault="0064609E" w:rsidP="001A13B6">
      <w:pPr>
        <w:ind w:left="1418" w:hanging="1418"/>
        <w:jc w:val="both"/>
        <w:rPr>
          <w:rFonts w:ascii="Arial" w:hAnsi="Arial" w:cs="Arial"/>
          <w:sz w:val="24"/>
          <w:szCs w:val="24"/>
        </w:rPr>
      </w:pPr>
      <w:r w:rsidRPr="001A13B6">
        <w:rPr>
          <w:rFonts w:ascii="Arial" w:hAnsi="Arial" w:cs="Arial"/>
          <w:b/>
          <w:sz w:val="24"/>
          <w:szCs w:val="24"/>
        </w:rPr>
        <w:t xml:space="preserve">Articulo 1.- </w:t>
      </w:r>
      <w:r w:rsidRPr="001A13B6">
        <w:rPr>
          <w:rFonts w:ascii="Arial" w:hAnsi="Arial" w:cs="Arial"/>
          <w:sz w:val="24"/>
          <w:szCs w:val="24"/>
        </w:rPr>
        <w:tab/>
        <w:t>Los trabajadores del Instituto de Seguridad y Servicios Sociales de los Trabajadores del Estado, constituyen una Asociación Civil bajo la denominación de “COMISION NACIONAL DE AUXILIOS DE LOS TRABAJADORES DEL INSTITUTO DE SEGURIDAD Y SERVICIOS SOCIALES DE LOS TRABAJAODRES DEL ESTADO, ASOCIACION CIVIL”, pudiendo abreviarse estas dos  última palabras con sus iniciales: “A.C.”.</w:t>
      </w:r>
    </w:p>
    <w:p w:rsidR="0064609E" w:rsidRPr="001A13B6" w:rsidRDefault="0064609E" w:rsidP="001A13B6">
      <w:pPr>
        <w:ind w:left="1418" w:hanging="1418"/>
        <w:jc w:val="both"/>
        <w:rPr>
          <w:rFonts w:ascii="Arial" w:hAnsi="Arial" w:cs="Arial"/>
          <w:sz w:val="24"/>
          <w:szCs w:val="24"/>
        </w:rPr>
      </w:pPr>
      <w:r w:rsidRPr="001A13B6">
        <w:rPr>
          <w:rFonts w:ascii="Arial" w:hAnsi="Arial" w:cs="Arial"/>
          <w:b/>
          <w:sz w:val="24"/>
          <w:szCs w:val="24"/>
        </w:rPr>
        <w:t>Artículo 2</w:t>
      </w:r>
      <w:r w:rsidRPr="001A13B6">
        <w:rPr>
          <w:rFonts w:ascii="Arial" w:hAnsi="Arial" w:cs="Arial"/>
          <w:sz w:val="24"/>
          <w:szCs w:val="24"/>
        </w:rPr>
        <w:t>.-</w:t>
      </w:r>
      <w:r w:rsidRPr="001A13B6">
        <w:rPr>
          <w:rFonts w:ascii="Arial" w:hAnsi="Arial" w:cs="Arial"/>
          <w:sz w:val="24"/>
          <w:szCs w:val="24"/>
        </w:rPr>
        <w:tab/>
        <w:t xml:space="preserve"> En el presente Reglamento serán designados: La Comisión Nacional de Auxilios de los Trabajadores del Instituto de Seguridad y Servicios Sociales de los Trabajadores del Estado, como la </w:t>
      </w:r>
      <w:r w:rsidRPr="001A13B6">
        <w:rPr>
          <w:rFonts w:ascii="Arial" w:hAnsi="Arial" w:cs="Arial"/>
          <w:b/>
          <w:sz w:val="24"/>
          <w:szCs w:val="24"/>
        </w:rPr>
        <w:t>COMISION NACIONAL DE AUXILIOS</w:t>
      </w:r>
      <w:r w:rsidRPr="001A13B6">
        <w:rPr>
          <w:rFonts w:ascii="Arial" w:hAnsi="Arial" w:cs="Arial"/>
          <w:sz w:val="24"/>
          <w:szCs w:val="24"/>
        </w:rPr>
        <w:t xml:space="preserve">; el Sindicato Nacional de Trabajadores del Instituto de Seguridad y Servicios Sociales de los Trabajadores del Estado, como el </w:t>
      </w:r>
      <w:r w:rsidRPr="001A13B6">
        <w:rPr>
          <w:rFonts w:ascii="Arial" w:hAnsi="Arial" w:cs="Arial"/>
          <w:b/>
          <w:sz w:val="24"/>
          <w:szCs w:val="24"/>
        </w:rPr>
        <w:t>SINDICATO</w:t>
      </w:r>
      <w:r w:rsidRPr="001A13B6">
        <w:rPr>
          <w:rFonts w:ascii="Arial" w:hAnsi="Arial" w:cs="Arial"/>
          <w:sz w:val="24"/>
          <w:szCs w:val="24"/>
        </w:rPr>
        <w:t xml:space="preserve">; el Instituto de Seguridad y Servicios Sociales de los Trabajadores del Estado, como el </w:t>
      </w:r>
      <w:r w:rsidRPr="001A13B6">
        <w:rPr>
          <w:rFonts w:ascii="Arial" w:hAnsi="Arial" w:cs="Arial"/>
          <w:b/>
          <w:sz w:val="24"/>
          <w:szCs w:val="24"/>
        </w:rPr>
        <w:t>INSTITUTO</w:t>
      </w:r>
      <w:r w:rsidRPr="001A13B6">
        <w:rPr>
          <w:rFonts w:ascii="Arial" w:hAnsi="Arial" w:cs="Arial"/>
          <w:sz w:val="24"/>
          <w:szCs w:val="24"/>
        </w:rPr>
        <w:t xml:space="preserve">, a los miembros de la Comisión, como los </w:t>
      </w:r>
      <w:r w:rsidRPr="001A13B6">
        <w:rPr>
          <w:rFonts w:ascii="Arial" w:hAnsi="Arial" w:cs="Arial"/>
          <w:b/>
          <w:sz w:val="24"/>
          <w:szCs w:val="24"/>
        </w:rPr>
        <w:t>MIEMBROS</w:t>
      </w:r>
      <w:r w:rsidRPr="001A13B6">
        <w:rPr>
          <w:rFonts w:ascii="Arial" w:hAnsi="Arial" w:cs="Arial"/>
          <w:sz w:val="24"/>
          <w:szCs w:val="24"/>
        </w:rPr>
        <w:t>.</w:t>
      </w:r>
    </w:p>
    <w:p w:rsidR="0064609E" w:rsidRPr="001A13B6" w:rsidRDefault="0064609E" w:rsidP="001A13B6">
      <w:pPr>
        <w:ind w:left="1418" w:hanging="1418"/>
        <w:jc w:val="both"/>
        <w:rPr>
          <w:rFonts w:ascii="Arial" w:hAnsi="Arial" w:cs="Arial"/>
          <w:sz w:val="24"/>
          <w:szCs w:val="24"/>
        </w:rPr>
      </w:pPr>
      <w:r w:rsidRPr="001A13B6">
        <w:rPr>
          <w:rFonts w:ascii="Arial" w:hAnsi="Arial" w:cs="Arial"/>
          <w:b/>
          <w:sz w:val="24"/>
          <w:szCs w:val="24"/>
        </w:rPr>
        <w:t>Artículo 3</w:t>
      </w:r>
      <w:r w:rsidRPr="001A13B6">
        <w:rPr>
          <w:rFonts w:ascii="Arial" w:hAnsi="Arial" w:cs="Arial"/>
          <w:sz w:val="24"/>
          <w:szCs w:val="24"/>
        </w:rPr>
        <w:t>.-</w:t>
      </w:r>
      <w:r w:rsidRPr="001A13B6">
        <w:rPr>
          <w:rFonts w:ascii="Arial" w:hAnsi="Arial" w:cs="Arial"/>
          <w:sz w:val="24"/>
          <w:szCs w:val="24"/>
        </w:rPr>
        <w:tab/>
        <w:t xml:space="preserve">La Comisión Nacional de Auxilios tendrá las dos finalidades siguientes: </w:t>
      </w:r>
    </w:p>
    <w:p w:rsidR="0064609E" w:rsidRPr="001A13B6" w:rsidRDefault="0064609E" w:rsidP="001A13B6">
      <w:pPr>
        <w:ind w:left="1843" w:hanging="425"/>
        <w:jc w:val="both"/>
        <w:rPr>
          <w:rFonts w:ascii="Arial" w:hAnsi="Arial" w:cs="Arial"/>
          <w:sz w:val="24"/>
          <w:szCs w:val="24"/>
        </w:rPr>
      </w:pPr>
      <w:r w:rsidRPr="001A13B6">
        <w:rPr>
          <w:rFonts w:ascii="Arial" w:hAnsi="Arial" w:cs="Arial"/>
          <w:b/>
          <w:sz w:val="24"/>
          <w:szCs w:val="24"/>
        </w:rPr>
        <w:t>a)</w:t>
      </w:r>
      <w:r w:rsidRPr="001A13B6">
        <w:rPr>
          <w:rFonts w:ascii="Arial" w:hAnsi="Arial" w:cs="Arial"/>
          <w:sz w:val="24"/>
          <w:szCs w:val="24"/>
        </w:rPr>
        <w:t xml:space="preserve"> Ayudar económicamente a los beneficiarios de los trabajadores del Instituto en el caso de que estos últimos fallezcan o que se incapaciten total y permanentemente para el trabajo, a consecuencia del mismo. Se tomará como base el dictamen que emita la Oficina de Riesgos Profesionales. </w:t>
      </w:r>
    </w:p>
    <w:p w:rsidR="0064609E" w:rsidRPr="001A13B6" w:rsidRDefault="0064609E" w:rsidP="001A13B6">
      <w:pPr>
        <w:ind w:left="1843" w:hanging="425"/>
        <w:jc w:val="both"/>
        <w:rPr>
          <w:rFonts w:ascii="Arial" w:hAnsi="Arial" w:cs="Arial"/>
          <w:sz w:val="24"/>
        </w:rPr>
      </w:pPr>
      <w:r w:rsidRPr="001A13B6">
        <w:rPr>
          <w:rFonts w:ascii="Arial" w:hAnsi="Arial" w:cs="Arial"/>
          <w:b/>
          <w:sz w:val="24"/>
          <w:szCs w:val="24"/>
        </w:rPr>
        <w:t>b)</w:t>
      </w:r>
      <w:r w:rsidRPr="001A13B6">
        <w:rPr>
          <w:rFonts w:ascii="Arial" w:hAnsi="Arial" w:cs="Arial"/>
          <w:sz w:val="24"/>
          <w:szCs w:val="24"/>
        </w:rPr>
        <w:t xml:space="preserve"> Proporcionar esta ayuda a los trabajadores cuando, después de haber contribuido durante cinco o más años al Fondo de la Comisión, se separen o sean separados del servicio del Instituto. En el caso del inciso a). La prestación se denominará “Auxilio por Defunción</w:t>
      </w:r>
      <w:r w:rsidRPr="001A13B6">
        <w:rPr>
          <w:rFonts w:ascii="Arial" w:hAnsi="Arial" w:cs="Arial"/>
          <w:sz w:val="24"/>
        </w:rPr>
        <w:t xml:space="preserve"> o Incapacidad” y en el caso del inciso b) “Auxilio de Retiro”.</w:t>
      </w:r>
    </w:p>
    <w:p w:rsidR="0064609E" w:rsidRPr="001A13B6" w:rsidRDefault="0064609E" w:rsidP="001A13B6">
      <w:pPr>
        <w:ind w:left="1418" w:hanging="1418"/>
        <w:jc w:val="both"/>
        <w:rPr>
          <w:rFonts w:ascii="Arial" w:hAnsi="Arial" w:cs="Arial"/>
          <w:sz w:val="24"/>
        </w:rPr>
      </w:pPr>
      <w:r w:rsidRPr="001A13B6">
        <w:rPr>
          <w:rFonts w:ascii="Arial" w:hAnsi="Arial" w:cs="Arial"/>
          <w:b/>
          <w:sz w:val="24"/>
        </w:rPr>
        <w:t xml:space="preserve">Artículo 4.- </w:t>
      </w:r>
      <w:r w:rsidRPr="001A13B6">
        <w:rPr>
          <w:rFonts w:ascii="Arial" w:hAnsi="Arial" w:cs="Arial"/>
          <w:sz w:val="24"/>
        </w:rPr>
        <w:tab/>
        <w:t>Los Auxilios establecidos no constituyen derechos patrimoniales, sino una ayuda de carácter social que los trabajadores del Instituto se proporcionan a sí mismos.</w:t>
      </w:r>
    </w:p>
    <w:p w:rsidR="001A13B6" w:rsidRPr="001A13B6" w:rsidRDefault="001A13B6" w:rsidP="001A13B6">
      <w:pPr>
        <w:ind w:left="1418" w:hanging="1276"/>
        <w:jc w:val="both"/>
        <w:rPr>
          <w:rFonts w:ascii="Arial" w:hAnsi="Arial" w:cs="Arial"/>
          <w:sz w:val="24"/>
          <w:szCs w:val="24"/>
        </w:rPr>
      </w:pPr>
      <w:r w:rsidRPr="001A13B6">
        <w:rPr>
          <w:rFonts w:ascii="Arial" w:hAnsi="Arial" w:cs="Arial"/>
          <w:b/>
          <w:sz w:val="24"/>
          <w:szCs w:val="24"/>
        </w:rPr>
        <w:t xml:space="preserve">Artículo 5.- </w:t>
      </w:r>
      <w:r w:rsidRPr="001A13B6">
        <w:rPr>
          <w:rFonts w:ascii="Arial" w:hAnsi="Arial" w:cs="Arial"/>
          <w:sz w:val="24"/>
          <w:szCs w:val="24"/>
        </w:rPr>
        <w:t>Los Auxilios a que se refiere este Reglamento son intransferibles e inajenables.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lastRenderedPageBreak/>
        <w:t>Artículo 6.-</w:t>
      </w:r>
      <w:r w:rsidRPr="001A13B6">
        <w:rPr>
          <w:rFonts w:ascii="Arial" w:hAnsi="Arial" w:cs="Arial"/>
          <w:sz w:val="24"/>
          <w:szCs w:val="24"/>
        </w:rPr>
        <w:t xml:space="preserve"> La aplicación de este Reglamento es rígida y estricta por lo que respecta al otorgamiento de los Auxilios.</w:t>
      </w:r>
    </w:p>
    <w:p w:rsidR="001A13B6" w:rsidRPr="001A13B6" w:rsidRDefault="001A13B6" w:rsidP="001A13B6">
      <w:pPr>
        <w:tabs>
          <w:tab w:val="left" w:pos="5310"/>
        </w:tabs>
        <w:ind w:left="1418" w:hanging="1418"/>
        <w:jc w:val="center"/>
        <w:rPr>
          <w:rFonts w:ascii="Arial" w:hAnsi="Arial" w:cs="Arial"/>
          <w:b/>
          <w:sz w:val="24"/>
          <w:szCs w:val="24"/>
        </w:rPr>
      </w:pPr>
      <w:r w:rsidRPr="001A13B6">
        <w:rPr>
          <w:rFonts w:ascii="Arial" w:hAnsi="Arial" w:cs="Arial"/>
          <w:b/>
          <w:sz w:val="24"/>
          <w:szCs w:val="24"/>
        </w:rPr>
        <w:t>CAPITULO II</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DE LOS MIEMBROS DE LA COMISION</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7</w:t>
      </w:r>
      <w:r w:rsidRPr="001A13B6">
        <w:rPr>
          <w:rFonts w:ascii="Arial" w:hAnsi="Arial" w:cs="Arial"/>
          <w:sz w:val="24"/>
          <w:szCs w:val="24"/>
        </w:rPr>
        <w:t>.- Todos los trabajadores del Instituto podrán ser miembros asociados de la Comisión Nacional de Auxilios, con las obligaciones y derechos consignados en este Reglamento, siempre que llenen los siguientes requisitos:</w:t>
      </w:r>
    </w:p>
    <w:p w:rsidR="001A13B6" w:rsidRPr="001A13B6" w:rsidRDefault="001A13B6" w:rsidP="001A13B6">
      <w:pPr>
        <w:numPr>
          <w:ilvl w:val="0"/>
          <w:numId w:val="1"/>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Ser trabajador del Instituto;</w:t>
      </w:r>
    </w:p>
    <w:p w:rsidR="001A13B6" w:rsidRPr="001A13B6" w:rsidRDefault="001A13B6" w:rsidP="001A13B6">
      <w:pPr>
        <w:numPr>
          <w:ilvl w:val="0"/>
          <w:numId w:val="1"/>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Que se le descuenten de sus sueldos como trabajador del Instituto, las cuotas de aportación consignadas en este Reglamento, desde el primer pago.</w:t>
      </w:r>
    </w:p>
    <w:p w:rsidR="001A13B6" w:rsidRPr="001A13B6" w:rsidRDefault="001A13B6" w:rsidP="001A13B6">
      <w:pPr>
        <w:numPr>
          <w:ilvl w:val="0"/>
          <w:numId w:val="1"/>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Suscribir la “Carta de Designación de Beneficiarios” a que se refiere el  Artículo 20 de este Reglamento.</w:t>
      </w:r>
    </w:p>
    <w:p w:rsidR="00CA2C7B" w:rsidRDefault="00CA2C7B" w:rsidP="001A13B6">
      <w:pPr>
        <w:ind w:left="1418" w:hanging="1418"/>
        <w:jc w:val="center"/>
        <w:rPr>
          <w:rFonts w:ascii="Arial" w:hAnsi="Arial" w:cs="Arial"/>
          <w:b/>
          <w:sz w:val="24"/>
          <w:szCs w:val="24"/>
        </w:rPr>
      </w:pP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CAPITULO III</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DE LA CONSTITUCION DEL FONDO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8</w:t>
      </w:r>
      <w:r w:rsidRPr="001A13B6">
        <w:rPr>
          <w:rFonts w:ascii="Arial" w:hAnsi="Arial" w:cs="Arial"/>
          <w:sz w:val="24"/>
          <w:szCs w:val="24"/>
        </w:rPr>
        <w:t>.- El Fondo de la Comisión Nacional de Auxilios se constituye:</w:t>
      </w:r>
    </w:p>
    <w:p w:rsidR="001A13B6" w:rsidRPr="001A13B6" w:rsidRDefault="001A13B6" w:rsidP="001A13B6">
      <w:pPr>
        <w:numPr>
          <w:ilvl w:val="0"/>
          <w:numId w:val="2"/>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Con las cuotas personales que aportan sus miembros a razón del 3% del salario mínimo burocrático mensual del ISSSTE, vigente en el Distrito Federal;</w:t>
      </w:r>
    </w:p>
    <w:p w:rsidR="001A13B6" w:rsidRPr="001A13B6" w:rsidRDefault="001A13B6" w:rsidP="001A13B6">
      <w:pPr>
        <w:numPr>
          <w:ilvl w:val="0"/>
          <w:numId w:val="2"/>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Con la cantidad que, en su caso, aporte el Instituto;</w:t>
      </w:r>
    </w:p>
    <w:p w:rsidR="001A13B6" w:rsidRPr="001A13B6" w:rsidRDefault="001A13B6" w:rsidP="001A13B6">
      <w:pPr>
        <w:numPr>
          <w:ilvl w:val="0"/>
          <w:numId w:val="2"/>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Con los intereses y demás utilidades que produzcan las inversiones de los remanentes a que se refiere el Artículo 9º de este Reglamento;</w:t>
      </w:r>
    </w:p>
    <w:p w:rsidR="001A13B6" w:rsidRPr="001A13B6" w:rsidRDefault="001A13B6" w:rsidP="001A13B6">
      <w:pPr>
        <w:numPr>
          <w:ilvl w:val="0"/>
          <w:numId w:val="2"/>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Con las donaciones, herencias y legados que se hicieren en su favor;</w:t>
      </w:r>
    </w:p>
    <w:p w:rsidR="001A13B6" w:rsidRPr="001A13B6" w:rsidRDefault="001A13B6" w:rsidP="001A13B6">
      <w:pPr>
        <w:numPr>
          <w:ilvl w:val="0"/>
          <w:numId w:val="2"/>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Con los Auxilios que prescriban.</w:t>
      </w:r>
    </w:p>
    <w:p w:rsidR="001A13B6" w:rsidRPr="001A13B6" w:rsidRDefault="001A13B6" w:rsidP="001A13B6">
      <w:pPr>
        <w:jc w:val="both"/>
        <w:rPr>
          <w:rFonts w:ascii="Arial" w:hAnsi="Arial" w:cs="Arial"/>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9</w:t>
      </w:r>
      <w:r w:rsidRPr="001A13B6">
        <w:rPr>
          <w:rFonts w:ascii="Arial" w:hAnsi="Arial" w:cs="Arial"/>
          <w:sz w:val="24"/>
          <w:szCs w:val="24"/>
        </w:rPr>
        <w:t>.-</w:t>
      </w:r>
      <w:r w:rsidRPr="001A13B6">
        <w:rPr>
          <w:rFonts w:ascii="Arial" w:hAnsi="Arial" w:cs="Arial"/>
          <w:sz w:val="24"/>
          <w:szCs w:val="24"/>
        </w:rPr>
        <w:tab/>
        <w:t>En caso de que existan remanentes del Fondo de la Comisión Nacional de Auxilios, ellos se invertirán en valores fácilmente negociables, de absoluta seguridad para garantía del patrimonio de dicha Comisión. Las utilidades que produzcan esas inversiones incrementarán el Fondo.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10.-</w:t>
      </w:r>
      <w:r w:rsidRPr="001A13B6">
        <w:rPr>
          <w:rFonts w:ascii="Arial" w:hAnsi="Arial" w:cs="Arial"/>
          <w:sz w:val="24"/>
          <w:szCs w:val="24"/>
        </w:rPr>
        <w:t xml:space="preserve"> Las deducciones por concepto de cuotas de los miembros serán efectuadas por conducto de las oficinas pagadoras responsables, dependientes de la Subdirección General de Administración y Médica del Instituto, así como de la Caja General del Fondo de la Vivienda del ISSSTE, aplicando las disposiciones que al respecto se dicten previa petición de la directiva de la Comisión Nacional de Auxilios. Las cuotas que por cualquier motivo no sean </w:t>
      </w:r>
      <w:r w:rsidRPr="001A13B6">
        <w:rPr>
          <w:rFonts w:ascii="Arial" w:hAnsi="Arial" w:cs="Arial"/>
          <w:sz w:val="24"/>
          <w:szCs w:val="24"/>
        </w:rPr>
        <w:lastRenderedPageBreak/>
        <w:t>deducidas de los sueldos que perciban los miembros deberán ser cubiertas por éstos directamente en la Tesorería de dicha Comisión, la cual otorgará el recibo respectivo.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11.-</w:t>
      </w:r>
      <w:r w:rsidRPr="001A13B6">
        <w:rPr>
          <w:rFonts w:ascii="Arial" w:hAnsi="Arial" w:cs="Arial"/>
          <w:sz w:val="24"/>
          <w:szCs w:val="24"/>
        </w:rPr>
        <w:t xml:space="preserve"> El monto de las cuotas y, consecuentemente, el importe de los Auxilios a que se refieren los artículos 8, 13, 15, 26 y 30, respectivamente, de este Reglamento, podrán ser modificados cuando así lo acuerden los Congresos Ordinarios del Sindicato, los cuales para tal efecto tendrán el carácter de Asambleas Generales Ordinarias de Asociados de la Comisión Nacional de Auxilios.</w:t>
      </w: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CAPITULO IV</w:t>
      </w: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DEL AUXILIO POR DEFUNCIÓN O POR INCAPACIDAD TOTAL PERMANENTE</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Artículo 12.-</w:t>
      </w:r>
      <w:r w:rsidRPr="001A13B6">
        <w:rPr>
          <w:rFonts w:ascii="Arial" w:hAnsi="Arial" w:cs="Arial"/>
          <w:sz w:val="24"/>
          <w:szCs w:val="24"/>
        </w:rPr>
        <w:t xml:space="preserve"> Tendrán derecho al Auxilio por Defunción las personas señaladas por el miembro en la “Carta Designación de Beneficiaros”, siempre que los derechos del trabajador fallecido estén vigentes, de acuerdo con lo establecido en este Reglamento. </w:t>
      </w:r>
    </w:p>
    <w:p w:rsidR="001A13B6" w:rsidRPr="001A13B6" w:rsidRDefault="001A13B6" w:rsidP="001A13B6">
      <w:pPr>
        <w:jc w:val="both"/>
        <w:rPr>
          <w:rFonts w:ascii="Arial" w:hAnsi="Arial" w:cs="Arial"/>
          <w:sz w:val="24"/>
          <w:szCs w:val="24"/>
        </w:rPr>
      </w:pPr>
      <w:r w:rsidRPr="001A13B6">
        <w:rPr>
          <w:rFonts w:ascii="Arial" w:hAnsi="Arial" w:cs="Arial"/>
          <w:sz w:val="24"/>
          <w:szCs w:val="24"/>
        </w:rPr>
        <w:t>En caso de que el trabajador designe más de un beneficiario y alguno de éstos fallezca, la cantidad que le correspondiere, será divida entre los demás beneficiarios sobrevivientes designados en dicha Carta.</w:t>
      </w:r>
    </w:p>
    <w:p w:rsidR="001A13B6" w:rsidRPr="001A13B6" w:rsidRDefault="001A13B6" w:rsidP="001A13B6">
      <w:pPr>
        <w:ind w:left="1418" w:hanging="1418"/>
        <w:jc w:val="both"/>
        <w:rPr>
          <w:rFonts w:ascii="Arial" w:hAnsi="Arial" w:cs="Arial"/>
          <w:b/>
          <w:sz w:val="24"/>
          <w:szCs w:val="24"/>
        </w:rPr>
      </w:pPr>
      <w:r w:rsidRPr="001A13B6">
        <w:rPr>
          <w:rFonts w:ascii="Arial" w:hAnsi="Arial" w:cs="Arial"/>
          <w:b/>
          <w:sz w:val="24"/>
          <w:szCs w:val="24"/>
        </w:rPr>
        <w:t xml:space="preserve">Artículo 13.- </w:t>
      </w:r>
      <w:r w:rsidRPr="001A13B6">
        <w:rPr>
          <w:rFonts w:ascii="Arial" w:hAnsi="Arial" w:cs="Arial"/>
          <w:sz w:val="24"/>
          <w:szCs w:val="24"/>
        </w:rPr>
        <w:t>El Auxilio por Defunción será de</w:t>
      </w:r>
      <w:r w:rsidRPr="001A13B6">
        <w:rPr>
          <w:rFonts w:ascii="Arial" w:hAnsi="Arial" w:cs="Arial"/>
          <w:b/>
          <w:sz w:val="24"/>
          <w:szCs w:val="24"/>
        </w:rPr>
        <w:t xml:space="preserve"> $10,500.00</w:t>
      </w:r>
      <w:r w:rsidRPr="001A13B6">
        <w:rPr>
          <w:rFonts w:ascii="Arial" w:hAnsi="Arial" w:cs="Arial"/>
          <w:sz w:val="24"/>
          <w:szCs w:val="24"/>
        </w:rPr>
        <w:t xml:space="preserve"> de los cuales:</w:t>
      </w:r>
    </w:p>
    <w:p w:rsidR="001A13B6" w:rsidRPr="001A13B6" w:rsidRDefault="001A13B6" w:rsidP="001A13B6">
      <w:pPr>
        <w:numPr>
          <w:ilvl w:val="0"/>
          <w:numId w:val="3"/>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sz w:val="24"/>
          <w:szCs w:val="24"/>
        </w:rPr>
        <w:t>$9,000.00 corresponden a la aportación de los miembros, cantidad que podrá ser modificada conforme a lo dispuesto por el Artículo 11 de este Reglamento, y</w:t>
      </w:r>
    </w:p>
    <w:p w:rsidR="001A13B6" w:rsidRPr="001A13B6" w:rsidRDefault="001A13B6" w:rsidP="001A13B6">
      <w:pPr>
        <w:numPr>
          <w:ilvl w:val="0"/>
          <w:numId w:val="3"/>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sz w:val="24"/>
          <w:szCs w:val="24"/>
        </w:rPr>
        <w:t xml:space="preserve">$1.500.00 corresponden a la aportación del Instituto, cantidad que podrá ser modificada por Acuerdo </w:t>
      </w:r>
      <w:proofErr w:type="gramStart"/>
      <w:r w:rsidRPr="001A13B6">
        <w:rPr>
          <w:rFonts w:ascii="Arial" w:hAnsi="Arial" w:cs="Arial"/>
          <w:sz w:val="24"/>
          <w:szCs w:val="24"/>
        </w:rPr>
        <w:t>de la H. Junta Directiva</w:t>
      </w:r>
      <w:proofErr w:type="gramEnd"/>
      <w:r w:rsidRPr="001A13B6">
        <w:rPr>
          <w:rFonts w:ascii="Arial" w:hAnsi="Arial" w:cs="Arial"/>
          <w:sz w:val="24"/>
          <w:szCs w:val="24"/>
        </w:rPr>
        <w:t xml:space="preserve"> del mismo. Este beneficio será otorgado sin deducciones por adeudos que haya contraído el miembro en el mencionado Instituto.</w:t>
      </w:r>
    </w:p>
    <w:p w:rsidR="001A13B6" w:rsidRDefault="001A13B6" w:rsidP="001A13B6">
      <w:pPr>
        <w:ind w:left="1418" w:hanging="1418"/>
        <w:jc w:val="both"/>
        <w:rPr>
          <w:rFonts w:ascii="Arial" w:hAnsi="Arial" w:cs="Arial"/>
          <w:b/>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14.- </w:t>
      </w:r>
      <w:r w:rsidRPr="001A13B6">
        <w:rPr>
          <w:rFonts w:ascii="Arial" w:hAnsi="Arial" w:cs="Arial"/>
          <w:sz w:val="24"/>
          <w:szCs w:val="24"/>
        </w:rPr>
        <w:t>Tendrán derecho al Auxilio  por Incapacidad Total Permanente y/o invalidez total, el miembro o sus beneficiarios según el caso, siempre que los derechos del incapacitado estén vigentes.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15.-</w:t>
      </w:r>
      <w:r w:rsidRPr="001A13B6">
        <w:rPr>
          <w:rFonts w:ascii="Arial" w:hAnsi="Arial" w:cs="Arial"/>
          <w:sz w:val="24"/>
          <w:szCs w:val="24"/>
        </w:rPr>
        <w:t xml:space="preserve"> El Auxilio por Incapacidad Total Permanente y/o invalidez total será de $10.500.00, de los cuales:</w:t>
      </w:r>
    </w:p>
    <w:p w:rsidR="001A13B6" w:rsidRPr="001A13B6" w:rsidRDefault="001A13B6" w:rsidP="001A13B6">
      <w:pPr>
        <w:numPr>
          <w:ilvl w:val="0"/>
          <w:numId w:val="6"/>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b/>
          <w:sz w:val="24"/>
          <w:szCs w:val="24"/>
        </w:rPr>
        <w:t>$9.000.00</w:t>
      </w:r>
      <w:r w:rsidRPr="001A13B6">
        <w:rPr>
          <w:rFonts w:ascii="Arial" w:hAnsi="Arial" w:cs="Arial"/>
          <w:sz w:val="24"/>
          <w:szCs w:val="24"/>
        </w:rPr>
        <w:t xml:space="preserve"> corresponden a la aportación de los miembros, cantidad que podrá ser modificada conforme a lo dispuesto por el Artículo 11 de este Reglamento, y</w:t>
      </w:r>
    </w:p>
    <w:p w:rsidR="001A13B6" w:rsidRPr="001A13B6" w:rsidRDefault="001A13B6" w:rsidP="001A13B6">
      <w:pPr>
        <w:numPr>
          <w:ilvl w:val="0"/>
          <w:numId w:val="6"/>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b/>
          <w:sz w:val="24"/>
          <w:szCs w:val="24"/>
        </w:rPr>
        <w:t>$1.500.00</w:t>
      </w:r>
      <w:r w:rsidRPr="001A13B6">
        <w:rPr>
          <w:rFonts w:ascii="Arial" w:hAnsi="Arial" w:cs="Arial"/>
          <w:sz w:val="24"/>
          <w:szCs w:val="24"/>
        </w:rPr>
        <w:t xml:space="preserve"> corresponden a la aportación del Instituto, cantidad que podrá ser modificada por acuerdo </w:t>
      </w:r>
      <w:proofErr w:type="gramStart"/>
      <w:r w:rsidRPr="001A13B6">
        <w:rPr>
          <w:rFonts w:ascii="Arial" w:hAnsi="Arial" w:cs="Arial"/>
          <w:sz w:val="24"/>
          <w:szCs w:val="24"/>
        </w:rPr>
        <w:t>de la H. Junta Directiva</w:t>
      </w:r>
      <w:proofErr w:type="gramEnd"/>
      <w:r w:rsidRPr="001A13B6">
        <w:rPr>
          <w:rFonts w:ascii="Arial" w:hAnsi="Arial" w:cs="Arial"/>
          <w:sz w:val="24"/>
          <w:szCs w:val="24"/>
        </w:rPr>
        <w:t xml:space="preserve"> del mismo. Este </w:t>
      </w:r>
      <w:r w:rsidRPr="001A13B6">
        <w:rPr>
          <w:rFonts w:ascii="Arial" w:hAnsi="Arial" w:cs="Arial"/>
          <w:sz w:val="24"/>
          <w:szCs w:val="24"/>
        </w:rPr>
        <w:lastRenderedPageBreak/>
        <w:t>beneficio será otorgado sin deducciones por adeudos que haya contraído el miembro en el mencionado Instituto.</w:t>
      </w:r>
    </w:p>
    <w:p w:rsidR="001A13B6" w:rsidRDefault="001A13B6" w:rsidP="001A13B6">
      <w:pPr>
        <w:ind w:left="1418" w:hanging="1418"/>
        <w:jc w:val="both"/>
        <w:rPr>
          <w:rFonts w:ascii="Arial" w:hAnsi="Arial" w:cs="Arial"/>
          <w:b/>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16</w:t>
      </w:r>
      <w:r w:rsidRPr="001A13B6">
        <w:rPr>
          <w:rFonts w:ascii="Arial" w:hAnsi="Arial" w:cs="Arial"/>
          <w:sz w:val="24"/>
          <w:szCs w:val="24"/>
        </w:rPr>
        <w:t>.- El derecho al Auxilio por Defunción o por Incapacidad Total Permanente e invalidez total, se adquiere a partir del pago por deducción en la nómina de sueldos o por entero en la Tesorería de la Comisión, de la primera cuota de aportación al Fondo de dicha Comisión, y cumplidos los requisitos que establece el Artículo 7 de este Reglamento, en caso de suicido, para tener derecho al Auxilio por Defunción, se requiere una antigüedad mínima como socio aportante de dos años.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17.- </w:t>
      </w:r>
      <w:r w:rsidRPr="001A13B6">
        <w:rPr>
          <w:rFonts w:ascii="Arial" w:hAnsi="Arial" w:cs="Arial"/>
          <w:sz w:val="24"/>
          <w:szCs w:val="24"/>
        </w:rPr>
        <w:t>Si al fallecer o causar baja por Incapacidad Total Permanente a causa del Trabajo, un miembro de la Comisión deja adeudo por cuotas por menos de dos años por cualquier motivo, los beneficiarios o el miembro en su caso deberán cubrir dicho adeudo para obtener el pago del Auxilio. Si el adeudo es por dos años o más y no había reanudado sus pagos, se perderá el derecho al Auxilio por Defunción o Incapacidad; pero tendrá derecho el miembro o sus beneficiarios al Auxilio por Retiro siempre y cuando haya aportado durante 5 o más años al Fondo de la Comisión.</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18.- </w:t>
      </w:r>
      <w:r w:rsidRPr="001A13B6">
        <w:rPr>
          <w:rFonts w:ascii="Arial" w:hAnsi="Arial" w:cs="Arial"/>
          <w:sz w:val="24"/>
          <w:szCs w:val="24"/>
        </w:rPr>
        <w:t>Cuando un miembro tenga entablado juicio por haber sido suspendido o cesado en su trabajo y fallece en el curso del litigio, sus beneficiarios, para obtener el pago del Auxilio correspondiente, deberán cubrir las aportaciones que hasta el día de su muerte dejó de pagar el miembro.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19.- </w:t>
      </w:r>
      <w:r w:rsidRPr="001A13B6">
        <w:rPr>
          <w:rFonts w:ascii="Arial" w:hAnsi="Arial" w:cs="Arial"/>
          <w:sz w:val="24"/>
          <w:szCs w:val="24"/>
        </w:rPr>
        <w:t>El Auxilio por Defunción o por Incapacidad Total Permanente es inafectable; en consecuencia, no podrá dedicarse a otros fines distintos de los consignados en este Reglamento, ni sufrir deducciones de ninguna especie.</w:t>
      </w: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CAPÍTULO V</w:t>
      </w: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DE LOS BENEFICIARIOS EN CASO DE DEFUNCIÓN</w:t>
      </w: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O INCAPACIDAD TOTAL PERMANENTE</w:t>
      </w:r>
    </w:p>
    <w:p w:rsidR="001A13B6" w:rsidRPr="001A13B6" w:rsidRDefault="001A13B6" w:rsidP="001A13B6">
      <w:pPr>
        <w:ind w:left="1134" w:hanging="1134"/>
        <w:jc w:val="both"/>
        <w:rPr>
          <w:rFonts w:ascii="Arial" w:hAnsi="Arial" w:cs="Arial"/>
          <w:sz w:val="24"/>
          <w:szCs w:val="24"/>
        </w:rPr>
      </w:pPr>
      <w:r w:rsidRPr="001A13B6">
        <w:rPr>
          <w:rFonts w:ascii="Arial" w:hAnsi="Arial" w:cs="Arial"/>
          <w:b/>
          <w:sz w:val="24"/>
          <w:szCs w:val="24"/>
        </w:rPr>
        <w:t>Artículo 20.-</w:t>
      </w:r>
      <w:r w:rsidRPr="001A13B6">
        <w:rPr>
          <w:rFonts w:ascii="Arial" w:hAnsi="Arial" w:cs="Arial"/>
          <w:sz w:val="24"/>
          <w:szCs w:val="24"/>
        </w:rPr>
        <w:t xml:space="preserve"> Los miembros de la Comisión están obligados a enviar, a la Comisión Nacional de Auxilios, el juego completo de la forma S-CA I “Carta Designación de Beneficiarios” en que se haga constar a quién o quienes designa como tales, en caso de fallecimiento o de incapacidad total permanente, así como a distribución del Auxilio cuando sean varios los beneficiarios.</w:t>
      </w:r>
    </w:p>
    <w:p w:rsidR="001A13B6" w:rsidRPr="001A13B6" w:rsidRDefault="001A13B6" w:rsidP="001A13B6">
      <w:pPr>
        <w:ind w:left="1134" w:hanging="1134"/>
        <w:jc w:val="both"/>
        <w:rPr>
          <w:rFonts w:ascii="Arial" w:hAnsi="Arial" w:cs="Arial"/>
          <w:sz w:val="24"/>
          <w:szCs w:val="24"/>
        </w:rPr>
      </w:pPr>
      <w:r w:rsidRPr="001A13B6">
        <w:rPr>
          <w:rFonts w:ascii="Arial" w:hAnsi="Arial" w:cs="Arial"/>
          <w:b/>
          <w:sz w:val="24"/>
          <w:szCs w:val="24"/>
        </w:rPr>
        <w:t>Artículo 21.-</w:t>
      </w:r>
      <w:r w:rsidRPr="001A13B6">
        <w:rPr>
          <w:rFonts w:ascii="Arial" w:hAnsi="Arial" w:cs="Arial"/>
          <w:sz w:val="24"/>
          <w:szCs w:val="24"/>
        </w:rPr>
        <w:t xml:space="preserve"> La “Carta Designación de Beneficiarios” deberá ser enviada por correo certificado, por cuadruplicado, a la Comisión Nacional de Auxilios, debiendo </w:t>
      </w:r>
      <w:r w:rsidRPr="001A13B6">
        <w:rPr>
          <w:rFonts w:ascii="Arial" w:hAnsi="Arial" w:cs="Arial"/>
          <w:sz w:val="24"/>
          <w:szCs w:val="24"/>
        </w:rPr>
        <w:lastRenderedPageBreak/>
        <w:t>coincidir exactamente dichos documento en todas sus partes; en caso contrario, se considerará nula y, como consecuencia, no se pagará el Auxilio. Los tantos de dicha Carta se distribuirán como sigue: el original quedará en custodia de la Comisión, la primera copia para la Subdirección General de Administración; la segunda copia para el miembro de la Comisión y la tercera copia para el beneficiario.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22.- </w:t>
      </w:r>
      <w:r w:rsidRPr="001A13B6">
        <w:rPr>
          <w:rFonts w:ascii="Arial" w:hAnsi="Arial" w:cs="Arial"/>
          <w:sz w:val="24"/>
          <w:szCs w:val="24"/>
        </w:rPr>
        <w:t>La “Carta Designación de Beneficiarios” deberá contener los siguientes datos y requisitos:</w:t>
      </w:r>
    </w:p>
    <w:p w:rsidR="001A13B6" w:rsidRPr="001A13B6" w:rsidRDefault="001A13B6" w:rsidP="001A13B6">
      <w:pPr>
        <w:numPr>
          <w:ilvl w:val="0"/>
          <w:numId w:val="4"/>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Declaración que exprese la voluntad del miembro otorgante.</w:t>
      </w:r>
    </w:p>
    <w:p w:rsidR="001A13B6" w:rsidRPr="001A13B6" w:rsidRDefault="001A13B6" w:rsidP="001A13B6">
      <w:pPr>
        <w:numPr>
          <w:ilvl w:val="0"/>
          <w:numId w:val="4"/>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Por lo que toca a los beneficiarios:</w:t>
      </w:r>
    </w:p>
    <w:p w:rsidR="001A13B6" w:rsidRPr="001A13B6" w:rsidRDefault="001A13B6" w:rsidP="001A13B6">
      <w:pPr>
        <w:ind w:left="1843"/>
        <w:jc w:val="both"/>
        <w:rPr>
          <w:rFonts w:ascii="Arial" w:hAnsi="Arial" w:cs="Arial"/>
          <w:b/>
          <w:sz w:val="24"/>
          <w:szCs w:val="24"/>
        </w:rPr>
      </w:pP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Nombre completo del o de los beneficiarios;</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Edad de los beneficiarios;</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Distribución entre los beneficiarios de las cantidades que constituyen el Auxilio;</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Domicilio de los beneficiarios.</w:t>
      </w:r>
    </w:p>
    <w:p w:rsidR="001A13B6" w:rsidRPr="001A13B6" w:rsidRDefault="001A13B6" w:rsidP="001A13B6">
      <w:pPr>
        <w:overflowPunct w:val="0"/>
        <w:autoSpaceDE w:val="0"/>
        <w:autoSpaceDN w:val="0"/>
        <w:adjustRightInd w:val="0"/>
        <w:spacing w:after="0" w:line="240" w:lineRule="auto"/>
        <w:ind w:left="1843"/>
        <w:jc w:val="both"/>
        <w:textAlignment w:val="baseline"/>
        <w:rPr>
          <w:rFonts w:ascii="Arial" w:hAnsi="Arial" w:cs="Arial"/>
          <w:b/>
          <w:sz w:val="24"/>
          <w:szCs w:val="24"/>
        </w:rPr>
      </w:pPr>
    </w:p>
    <w:p w:rsidR="001A13B6" w:rsidRPr="001A13B6" w:rsidRDefault="001A13B6" w:rsidP="001A13B6">
      <w:pPr>
        <w:numPr>
          <w:ilvl w:val="0"/>
          <w:numId w:val="4"/>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Por lo que toca al otorgante:</w:t>
      </w:r>
    </w:p>
    <w:p w:rsidR="001A13B6" w:rsidRPr="001A13B6" w:rsidRDefault="001A13B6" w:rsidP="001A13B6">
      <w:pPr>
        <w:ind w:left="1843"/>
        <w:jc w:val="both"/>
        <w:rPr>
          <w:rFonts w:ascii="Arial" w:hAnsi="Arial" w:cs="Arial"/>
          <w:b/>
          <w:sz w:val="24"/>
          <w:szCs w:val="24"/>
        </w:rPr>
      </w:pP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Nombre completo y domicilio;</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Adscripción en el Instituto;</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Número de Registro Federal de Causantes y clave de su empleo;</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left="2268" w:hanging="425"/>
        <w:jc w:val="both"/>
        <w:textAlignment w:val="baseline"/>
        <w:rPr>
          <w:rFonts w:ascii="Arial" w:hAnsi="Arial" w:cs="Arial"/>
          <w:b/>
          <w:sz w:val="24"/>
          <w:szCs w:val="24"/>
        </w:rPr>
      </w:pPr>
      <w:r w:rsidRPr="001A13B6">
        <w:rPr>
          <w:rFonts w:ascii="Arial" w:hAnsi="Arial" w:cs="Arial"/>
          <w:sz w:val="24"/>
          <w:szCs w:val="24"/>
        </w:rPr>
        <w:t>Firma y huella dactilar del miembro otorgante.</w:t>
      </w:r>
    </w:p>
    <w:p w:rsidR="001A13B6" w:rsidRPr="001A13B6" w:rsidRDefault="001A13B6" w:rsidP="001A13B6">
      <w:pPr>
        <w:overflowPunct w:val="0"/>
        <w:autoSpaceDE w:val="0"/>
        <w:autoSpaceDN w:val="0"/>
        <w:adjustRightInd w:val="0"/>
        <w:spacing w:after="0" w:line="240" w:lineRule="auto"/>
        <w:ind w:left="1843"/>
        <w:jc w:val="both"/>
        <w:textAlignment w:val="baseline"/>
        <w:rPr>
          <w:rFonts w:ascii="Arial" w:hAnsi="Arial" w:cs="Arial"/>
          <w:b/>
          <w:sz w:val="24"/>
          <w:szCs w:val="24"/>
        </w:rPr>
      </w:pPr>
    </w:p>
    <w:p w:rsidR="001A13B6" w:rsidRPr="001A13B6" w:rsidRDefault="001A13B6" w:rsidP="001A13B6">
      <w:pPr>
        <w:numPr>
          <w:ilvl w:val="0"/>
          <w:numId w:val="4"/>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Por lo que toca a los testigos, que deben ser trabajadores del Instituto:</w:t>
      </w:r>
    </w:p>
    <w:p w:rsidR="001A13B6" w:rsidRPr="001A13B6" w:rsidRDefault="001A13B6" w:rsidP="001A13B6">
      <w:pPr>
        <w:ind w:left="1843"/>
        <w:jc w:val="both"/>
        <w:rPr>
          <w:rFonts w:ascii="Arial" w:hAnsi="Arial" w:cs="Arial"/>
          <w:b/>
          <w:sz w:val="24"/>
          <w:szCs w:val="24"/>
        </w:rPr>
      </w:pP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hanging="219"/>
        <w:jc w:val="both"/>
        <w:textAlignment w:val="baseline"/>
        <w:rPr>
          <w:rFonts w:ascii="Arial" w:hAnsi="Arial" w:cs="Arial"/>
          <w:b/>
          <w:sz w:val="24"/>
          <w:szCs w:val="24"/>
        </w:rPr>
      </w:pPr>
      <w:r w:rsidRPr="001A13B6">
        <w:rPr>
          <w:rFonts w:ascii="Arial" w:hAnsi="Arial" w:cs="Arial"/>
          <w:sz w:val="24"/>
          <w:szCs w:val="24"/>
        </w:rPr>
        <w:t>Nombre completo;</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hanging="219"/>
        <w:jc w:val="both"/>
        <w:textAlignment w:val="baseline"/>
        <w:rPr>
          <w:rFonts w:ascii="Arial" w:hAnsi="Arial" w:cs="Arial"/>
          <w:b/>
          <w:sz w:val="24"/>
          <w:szCs w:val="24"/>
        </w:rPr>
      </w:pPr>
      <w:r w:rsidRPr="001A13B6">
        <w:rPr>
          <w:rFonts w:ascii="Arial" w:hAnsi="Arial" w:cs="Arial"/>
          <w:sz w:val="24"/>
          <w:szCs w:val="24"/>
        </w:rPr>
        <w:t>Número de clave;</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hanging="219"/>
        <w:jc w:val="both"/>
        <w:textAlignment w:val="baseline"/>
        <w:rPr>
          <w:rFonts w:ascii="Arial" w:hAnsi="Arial" w:cs="Arial"/>
          <w:b/>
          <w:sz w:val="24"/>
          <w:szCs w:val="24"/>
        </w:rPr>
      </w:pPr>
      <w:r w:rsidRPr="001A13B6">
        <w:rPr>
          <w:rFonts w:ascii="Arial" w:hAnsi="Arial" w:cs="Arial"/>
          <w:sz w:val="24"/>
          <w:szCs w:val="24"/>
        </w:rPr>
        <w:t>Número de Registro Federal de Causantes;</w:t>
      </w:r>
    </w:p>
    <w:p w:rsidR="001A13B6" w:rsidRPr="001A13B6" w:rsidRDefault="001A13B6" w:rsidP="001A13B6">
      <w:pPr>
        <w:numPr>
          <w:ilvl w:val="1"/>
          <w:numId w:val="4"/>
        </w:numPr>
        <w:tabs>
          <w:tab w:val="clear" w:pos="2062"/>
          <w:tab w:val="num" w:pos="2268"/>
        </w:tabs>
        <w:overflowPunct w:val="0"/>
        <w:autoSpaceDE w:val="0"/>
        <w:autoSpaceDN w:val="0"/>
        <w:adjustRightInd w:val="0"/>
        <w:spacing w:after="0" w:line="240" w:lineRule="auto"/>
        <w:ind w:hanging="219"/>
        <w:jc w:val="both"/>
        <w:textAlignment w:val="baseline"/>
        <w:rPr>
          <w:rFonts w:ascii="Arial" w:hAnsi="Arial" w:cs="Arial"/>
          <w:b/>
          <w:sz w:val="24"/>
          <w:szCs w:val="24"/>
        </w:rPr>
      </w:pPr>
      <w:r w:rsidRPr="001A13B6">
        <w:rPr>
          <w:rFonts w:ascii="Arial" w:hAnsi="Arial" w:cs="Arial"/>
          <w:sz w:val="24"/>
          <w:szCs w:val="24"/>
        </w:rPr>
        <w:t>Firmas.</w:t>
      </w:r>
    </w:p>
    <w:p w:rsidR="001A13B6" w:rsidRDefault="001A13B6" w:rsidP="001A13B6">
      <w:pPr>
        <w:overflowPunct w:val="0"/>
        <w:autoSpaceDE w:val="0"/>
        <w:autoSpaceDN w:val="0"/>
        <w:adjustRightInd w:val="0"/>
        <w:spacing w:after="0" w:line="240" w:lineRule="auto"/>
        <w:ind w:left="1843"/>
        <w:jc w:val="both"/>
        <w:textAlignment w:val="baseline"/>
        <w:rPr>
          <w:rFonts w:ascii="Arial" w:hAnsi="Arial" w:cs="Arial"/>
          <w:b/>
          <w:sz w:val="24"/>
          <w:szCs w:val="24"/>
        </w:rPr>
      </w:pPr>
    </w:p>
    <w:p w:rsidR="001A13B6" w:rsidRPr="001A13B6" w:rsidRDefault="001A13B6" w:rsidP="001A13B6">
      <w:pPr>
        <w:numPr>
          <w:ilvl w:val="0"/>
          <w:numId w:val="4"/>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Lugar y fecha en que se expide la Carta.</w:t>
      </w:r>
    </w:p>
    <w:p w:rsidR="001A13B6" w:rsidRPr="001A13B6" w:rsidRDefault="001A13B6" w:rsidP="001A13B6">
      <w:pPr>
        <w:jc w:val="both"/>
        <w:rPr>
          <w:rFonts w:ascii="Arial" w:hAnsi="Arial" w:cs="Arial"/>
          <w:sz w:val="24"/>
          <w:szCs w:val="24"/>
        </w:rPr>
      </w:pPr>
    </w:p>
    <w:p w:rsidR="001A13B6" w:rsidRPr="001A13B6" w:rsidRDefault="001A13B6" w:rsidP="001A13B6">
      <w:pPr>
        <w:ind w:left="1419" w:firstLine="1"/>
        <w:jc w:val="both"/>
        <w:rPr>
          <w:rFonts w:ascii="Arial" w:hAnsi="Arial" w:cs="Arial"/>
          <w:sz w:val="24"/>
          <w:szCs w:val="24"/>
        </w:rPr>
      </w:pPr>
      <w:r w:rsidRPr="001A13B6">
        <w:rPr>
          <w:rFonts w:ascii="Arial" w:hAnsi="Arial" w:cs="Arial"/>
          <w:sz w:val="24"/>
          <w:szCs w:val="24"/>
        </w:rPr>
        <w:t>En caso de que el Auxilio sea a favor de menores de edad o incapacitados, deberá designarse en la “Carta Designación de Beneficiarios” a la persona o personas que a nombre de ellos reciban el Auxilio, consignando los mismos datos antes indicados.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lastRenderedPageBreak/>
        <w:t>Artículo 23.-</w:t>
      </w:r>
      <w:r w:rsidRPr="001A13B6">
        <w:rPr>
          <w:rFonts w:ascii="Arial" w:hAnsi="Arial" w:cs="Arial"/>
          <w:sz w:val="24"/>
          <w:szCs w:val="24"/>
        </w:rPr>
        <w:t xml:space="preserve"> La voluntad del otorgante puede ser modificada por él en cualquier momento, entregando nueva “Carta Designación de Beneficiarios”. La de fecha posterior será la que tenga validez.</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24.-</w:t>
      </w:r>
      <w:r w:rsidRPr="001A13B6">
        <w:rPr>
          <w:rFonts w:ascii="Arial" w:hAnsi="Arial" w:cs="Arial"/>
          <w:sz w:val="24"/>
          <w:szCs w:val="24"/>
        </w:rPr>
        <w:t xml:space="preserve"> A falta expresa designación de beneficiarios, el Auxilio por Defunción, o en su caso, por Incapacidad Total Permanente, será pagado, a las siguientes personas.</w:t>
      </w:r>
    </w:p>
    <w:p w:rsidR="001A13B6" w:rsidRPr="001A13B6" w:rsidRDefault="001A13B6" w:rsidP="001A13B6">
      <w:pPr>
        <w:numPr>
          <w:ilvl w:val="0"/>
          <w:numId w:val="10"/>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A la esposa y/o esposo supérstite e hijos, ya sean legítimos, naturales reconocidos o adoptivos.</w:t>
      </w:r>
    </w:p>
    <w:p w:rsidR="001A13B6" w:rsidRPr="001A13B6" w:rsidRDefault="001A13B6" w:rsidP="001A13B6">
      <w:pPr>
        <w:numPr>
          <w:ilvl w:val="0"/>
          <w:numId w:val="10"/>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A falta de esposa legítima, a la concubina, siempre que hubiere tenido hijos con ella el trabajador o vivido en su compañía, durante los cinco años que precedieron a su muerte y ambos hayan estado libres de matrimonio durante el concubinato.</w:t>
      </w:r>
    </w:p>
    <w:p w:rsidR="001A13B6" w:rsidRPr="001A13B6" w:rsidRDefault="001A13B6" w:rsidP="001A13B6">
      <w:pPr>
        <w:numPr>
          <w:ilvl w:val="0"/>
          <w:numId w:val="10"/>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A falta de cónyuge, hijos o concubina, el auxilio se entregara a los ascendentes (padres).</w:t>
      </w:r>
    </w:p>
    <w:p w:rsidR="001A13B6" w:rsidRPr="001A13B6" w:rsidRDefault="001A13B6" w:rsidP="001A13B6">
      <w:pPr>
        <w:numPr>
          <w:ilvl w:val="0"/>
          <w:numId w:val="10"/>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En caso de no existir ninguna de las personas antes mencionadas o quienes se consideren con el derecho, el auxilio se pagará por partes iguales a las personas que judicialmente sean encaradas herederas del miembro incapacitado o fallecido. Por lo que toca a los testigos, que deben ser trabajadores del Instituto.</w:t>
      </w:r>
    </w:p>
    <w:p w:rsidR="001A13B6" w:rsidRPr="001A13B6" w:rsidRDefault="001A13B6" w:rsidP="001A13B6">
      <w:pPr>
        <w:ind w:left="1843"/>
        <w:jc w:val="both"/>
        <w:rPr>
          <w:rFonts w:ascii="Arial" w:hAnsi="Arial" w:cs="Arial"/>
          <w:sz w:val="24"/>
          <w:szCs w:val="24"/>
        </w:rPr>
      </w:pPr>
    </w:p>
    <w:p w:rsidR="001A13B6" w:rsidRPr="001A13B6" w:rsidRDefault="001A13B6" w:rsidP="001A13B6">
      <w:pPr>
        <w:ind w:left="1420"/>
        <w:jc w:val="both"/>
        <w:rPr>
          <w:rFonts w:ascii="Arial" w:hAnsi="Arial" w:cs="Arial"/>
          <w:sz w:val="24"/>
          <w:szCs w:val="24"/>
        </w:rPr>
      </w:pPr>
      <w:r w:rsidRPr="001A13B6">
        <w:rPr>
          <w:rFonts w:ascii="Arial" w:hAnsi="Arial" w:cs="Arial"/>
          <w:sz w:val="24"/>
          <w:szCs w:val="24"/>
        </w:rPr>
        <w:t>La cantidad total a que tengan derechos los deudos señalados en cada una de las fracciones, se dividirá por partes iguales entre ellos.</w:t>
      </w:r>
    </w:p>
    <w:p w:rsidR="001A13B6" w:rsidRPr="001A13B6" w:rsidRDefault="001A13B6" w:rsidP="001A13B6">
      <w:pPr>
        <w:ind w:left="1418"/>
        <w:jc w:val="both"/>
        <w:rPr>
          <w:rFonts w:ascii="Arial" w:hAnsi="Arial" w:cs="Arial"/>
          <w:sz w:val="24"/>
          <w:szCs w:val="24"/>
        </w:rPr>
      </w:pPr>
      <w:r w:rsidRPr="001A13B6">
        <w:rPr>
          <w:rFonts w:ascii="Arial" w:hAnsi="Arial" w:cs="Arial"/>
          <w:sz w:val="24"/>
          <w:szCs w:val="24"/>
        </w:rPr>
        <w:t>El parentesco de los trabajadores y sus beneficiarios, se acreditará ante la Comisión y el Instituto en los términos de la legislación civil.</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CAPITULO VI</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DE LOS AUXILIOS POR RETIRO DE CÓMPUTO DE ANTIGÚEDAD Y LIENCIAS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25</w:t>
      </w:r>
      <w:r w:rsidRPr="001A13B6">
        <w:rPr>
          <w:rFonts w:ascii="Arial" w:hAnsi="Arial" w:cs="Arial"/>
          <w:sz w:val="24"/>
          <w:szCs w:val="24"/>
        </w:rPr>
        <w:t>.- El auxilio por Retiro</w:t>
      </w:r>
      <w:r w:rsidRPr="001A13B6">
        <w:rPr>
          <w:rFonts w:ascii="Arial" w:hAnsi="Arial" w:cs="Arial"/>
          <w:b/>
          <w:sz w:val="24"/>
          <w:szCs w:val="24"/>
        </w:rPr>
        <w:t xml:space="preserve"> </w:t>
      </w:r>
      <w:r w:rsidRPr="001A13B6">
        <w:rPr>
          <w:rFonts w:ascii="Arial" w:hAnsi="Arial" w:cs="Arial"/>
          <w:sz w:val="24"/>
          <w:szCs w:val="24"/>
        </w:rPr>
        <w:t>estará integrado por las aportaciones de los miembros y, en su caso, del Instituto. Su monto podrá ser modificado conforme a lo dispuesto por el Artículo 11 de este Reglamento.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26.- </w:t>
      </w:r>
      <w:r w:rsidRPr="001A13B6">
        <w:rPr>
          <w:rFonts w:ascii="Arial" w:hAnsi="Arial" w:cs="Arial"/>
          <w:sz w:val="24"/>
          <w:szCs w:val="24"/>
        </w:rPr>
        <w:t>Independientemente del Auxilio por Retiro a que se refiere el Artículo 30 de este Reglamento, los miembros que tengan más de 5 años de servicios en el Instituto y de aportación al Fondo de la Comisión, cuando se separen o sean separados del servicio, percibirán la cantidad conforme a la tabla anexa a este Reglamento vigente, misma que aportará por una sola vez el Instituto según acuerdo de la H. junta Directiva del 26 de agosto de 1991. Este beneficio será otorgado sin deducciones por adeudos que haya contraído el miembro con el propio Instituto.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lastRenderedPageBreak/>
        <w:t xml:space="preserve">Artículo 27.- </w:t>
      </w:r>
      <w:r w:rsidRPr="001A13B6">
        <w:rPr>
          <w:rFonts w:ascii="Arial" w:hAnsi="Arial" w:cs="Arial"/>
          <w:sz w:val="24"/>
          <w:szCs w:val="24"/>
        </w:rPr>
        <w:t>El Auxilio por Retiro se concederá a los miembros de la Comisión que, como  tales, hubiesen aportado sus cuotas durante cinco años como mínimo, y que se separen o sean separados de su empleo.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28.-</w:t>
      </w:r>
      <w:r w:rsidRPr="001A13B6">
        <w:rPr>
          <w:rFonts w:ascii="Arial" w:hAnsi="Arial" w:cs="Arial"/>
          <w:sz w:val="24"/>
          <w:szCs w:val="24"/>
        </w:rPr>
        <w:t xml:space="preserve"> Cuando el miembro se separe o sea separado del servicio antes de tener cubierto los cinco años de aportación de cuotas a la Comisión, no tendrá derecho al Auxilio por Retiro ni a la devolución de sus cuotas.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29.-</w:t>
      </w:r>
      <w:r w:rsidRPr="001A13B6">
        <w:rPr>
          <w:rFonts w:ascii="Arial" w:hAnsi="Arial" w:cs="Arial"/>
          <w:sz w:val="24"/>
          <w:szCs w:val="24"/>
        </w:rPr>
        <w:t xml:space="preserve"> El pago del Auxilio por Retiro de un miembro separado del servicio a causa de algún delito contra el patrimonio del Instituto, del Sindicato o de la Comisión de Auxilios quedará en suspenso hasta el fallo de los Tribunales competentes y éste cause ejecutoria. </w:t>
      </w:r>
    </w:p>
    <w:p w:rsidR="001A13B6" w:rsidRPr="001A13B6" w:rsidRDefault="001A13B6" w:rsidP="001A13B6">
      <w:pPr>
        <w:ind w:left="1418"/>
        <w:jc w:val="both"/>
        <w:rPr>
          <w:rFonts w:ascii="Arial" w:hAnsi="Arial" w:cs="Arial"/>
          <w:sz w:val="24"/>
          <w:szCs w:val="24"/>
        </w:rPr>
      </w:pPr>
      <w:r w:rsidRPr="001A13B6">
        <w:rPr>
          <w:rFonts w:ascii="Arial" w:hAnsi="Arial" w:cs="Arial"/>
          <w:sz w:val="24"/>
          <w:szCs w:val="24"/>
        </w:rPr>
        <w:t>Si la sentencia resulta condenatoria, perderá todo derecho al pago del Auxilio que concede el Instituto, pero tendrá derecho al pago que le corresponde de la aportación de los trabajadores. Si el delito se cometiera en contra del Sindicato o de la Comisión de Auxilios, en los términos del párrafo anterior, perderá el derecho al pago del Auxilio que corresponde a la aportación de los trabajadores, pudiendo percibir el pago del Auxilio que otorga el Instituto.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30.- </w:t>
      </w:r>
      <w:r w:rsidRPr="001A13B6">
        <w:rPr>
          <w:rFonts w:ascii="Arial" w:hAnsi="Arial" w:cs="Arial"/>
          <w:sz w:val="24"/>
          <w:szCs w:val="24"/>
        </w:rPr>
        <w:t>El Auxilio por Retiro para socios que se separaren o sean separados del servicio y que contribuyeron al Fondo de la Comisión durante cinco años o más, recibirán el auxilio que se señala en las tablas vigentes anexas a este Reglamento, según el tiempo de aportar como miembros de la misma.</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31.- </w:t>
      </w:r>
      <w:r w:rsidRPr="001A13B6">
        <w:rPr>
          <w:rFonts w:ascii="Arial" w:hAnsi="Arial" w:cs="Arial"/>
          <w:sz w:val="24"/>
          <w:szCs w:val="24"/>
        </w:rPr>
        <w:t>En caso de que un miembro sea suspendido o cesado de su empleo en el Instituto, y por Laudo o Sentencia de los Tribunales competentes se ordene la reinstalación, le será computado el tiempo que haya estado fuera del servicio, siempre que pague el importe de las cuotas dejadas de cubrir.</w:t>
      </w:r>
    </w:p>
    <w:p w:rsidR="001A13B6" w:rsidRPr="001A13B6" w:rsidRDefault="001A13B6" w:rsidP="001A13B6">
      <w:pPr>
        <w:ind w:left="1418"/>
        <w:jc w:val="both"/>
        <w:rPr>
          <w:rFonts w:ascii="Arial" w:hAnsi="Arial" w:cs="Arial"/>
          <w:sz w:val="24"/>
          <w:szCs w:val="24"/>
        </w:rPr>
      </w:pPr>
      <w:r w:rsidRPr="001A13B6">
        <w:rPr>
          <w:rFonts w:ascii="Arial" w:hAnsi="Arial" w:cs="Arial"/>
          <w:sz w:val="24"/>
          <w:szCs w:val="24"/>
        </w:rPr>
        <w:t>Esta disposición se aplicará también cuando la reinstalación sea debida a Convenio celebrado entre el miembro y el Instituto.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32.- </w:t>
      </w:r>
      <w:r w:rsidRPr="001A13B6">
        <w:rPr>
          <w:rFonts w:ascii="Arial" w:hAnsi="Arial" w:cs="Arial"/>
          <w:sz w:val="24"/>
          <w:szCs w:val="24"/>
        </w:rPr>
        <w:t xml:space="preserve"> Salvo el caso de los miembros reingresados al servicio del Instituto, previsto por este Reglamento, el pago de los Auxilios por incapacidad o Retiro, libera a la Comisión Nacional de Auxilios de toda clase de obligaciones con los beneficiarios.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33.-</w:t>
      </w:r>
      <w:r w:rsidRPr="001A13B6">
        <w:rPr>
          <w:rFonts w:ascii="Arial" w:hAnsi="Arial" w:cs="Arial"/>
          <w:sz w:val="24"/>
          <w:szCs w:val="24"/>
        </w:rPr>
        <w:t xml:space="preserve"> En caso de reingreso al servicio, se observará lo siguiente:</w:t>
      </w:r>
    </w:p>
    <w:p w:rsidR="001A13B6" w:rsidRPr="001A13B6" w:rsidRDefault="001A13B6" w:rsidP="001A13B6">
      <w:pPr>
        <w:numPr>
          <w:ilvl w:val="0"/>
          <w:numId w:val="5"/>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Si un miembro se separa del servicio del Instituto sin tener todavía el derecho a percibir el Auxilio por Retiro y reingresa posteriormente, se le computará el tiempo que contribuyó al Fondo de la Comisión con anterioridad.</w:t>
      </w:r>
    </w:p>
    <w:p w:rsidR="001A13B6" w:rsidRPr="001A13B6" w:rsidRDefault="001A13B6" w:rsidP="001A13B6">
      <w:pPr>
        <w:numPr>
          <w:ilvl w:val="0"/>
          <w:numId w:val="5"/>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lastRenderedPageBreak/>
        <w:t>Si un miembro se separa del servicio habiendo cobrado el Auxilio por Retiro con una antigüedad menor de quince años y reingresa posteriormente, su nueva antigüedad contará a partir de la fecha de su reingreso y su contribución al Fondo de la Comisión.</w:t>
      </w:r>
    </w:p>
    <w:p w:rsidR="001A13B6" w:rsidRPr="001A13B6" w:rsidRDefault="001A13B6" w:rsidP="001A13B6">
      <w:pPr>
        <w:numPr>
          <w:ilvl w:val="0"/>
          <w:numId w:val="5"/>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Si un miembro se separa del servicio habiendo cobrado el Auxilio por Retiro con una antigüedad mayor de quince años, dicho miembro no podrá volver a ser socio de la Comisión Nacional de Auxilios.</w:t>
      </w:r>
    </w:p>
    <w:p w:rsidR="001A13B6" w:rsidRPr="001A13B6" w:rsidRDefault="001A13B6" w:rsidP="001A13B6">
      <w:pPr>
        <w:jc w:val="both"/>
        <w:rPr>
          <w:rFonts w:ascii="Arial" w:hAnsi="Arial" w:cs="Arial"/>
          <w:sz w:val="24"/>
          <w:szCs w:val="24"/>
        </w:rPr>
      </w:pPr>
    </w:p>
    <w:p w:rsidR="001A13B6" w:rsidRPr="001A13B6" w:rsidRDefault="001A13B6" w:rsidP="001A13B6">
      <w:pPr>
        <w:ind w:left="1418" w:hanging="1418"/>
        <w:jc w:val="both"/>
        <w:rPr>
          <w:rFonts w:ascii="Arial" w:hAnsi="Arial" w:cs="Arial"/>
          <w:sz w:val="24"/>
          <w:szCs w:val="24"/>
        </w:rPr>
      </w:pPr>
      <w:r>
        <w:rPr>
          <w:rFonts w:ascii="Arial" w:hAnsi="Arial" w:cs="Arial"/>
          <w:b/>
          <w:sz w:val="24"/>
          <w:szCs w:val="24"/>
        </w:rPr>
        <w:t>A</w:t>
      </w:r>
      <w:r w:rsidRPr="001A13B6">
        <w:rPr>
          <w:rFonts w:ascii="Arial" w:hAnsi="Arial" w:cs="Arial"/>
          <w:b/>
          <w:sz w:val="24"/>
          <w:szCs w:val="24"/>
        </w:rPr>
        <w:t xml:space="preserve">rtículo 34.- </w:t>
      </w:r>
      <w:r w:rsidRPr="001A13B6">
        <w:rPr>
          <w:rFonts w:ascii="Arial" w:hAnsi="Arial" w:cs="Arial"/>
          <w:sz w:val="24"/>
          <w:szCs w:val="24"/>
        </w:rPr>
        <w:t>Las licencias sin goce desueldo por enfermedad se computarán siempre que las aportaciones quincenales sean pagadas; las concedidas por asuntos particulares sin goce de sueldo serán computables, por un lapso que no exceda de seis meses por una sola vez, llenando igual requisito en cuanto a las aportaciones.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35.- </w:t>
      </w:r>
      <w:r w:rsidRPr="001A13B6">
        <w:rPr>
          <w:rFonts w:ascii="Arial" w:hAnsi="Arial" w:cs="Arial"/>
          <w:sz w:val="24"/>
          <w:szCs w:val="24"/>
        </w:rPr>
        <w:t>Las licencias concedidas sin goce de sueldo para el desempeño de cargos de elección popular o sindical, o por haber sido promovido el miembro al ejercicio de otra comisión en dependencia diferente del Instituto, serán computables, por un lapso que no exceda de seis meses por una sola vez, siempre que las aportaciones quincenales sean pagadas.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36.- </w:t>
      </w:r>
      <w:r w:rsidRPr="001A13B6">
        <w:rPr>
          <w:rFonts w:ascii="Arial" w:hAnsi="Arial" w:cs="Arial"/>
          <w:sz w:val="24"/>
          <w:szCs w:val="24"/>
        </w:rPr>
        <w:t>Si al retirarse del servicio un miembro de la Comisión, tiene adeudos de cuotas quincenales acumuladas debido a licencias sin goce de sueldo por: Asuntos particulares, para el desempeño de cargos de elección popular, comisión sindical, o por haber sido promovido al ejercicio de otra comisión en dependencia diferente al Instituto, para efecto de Retiro le será computable únicamente el tiempo de aportación normal al Fondo de la Comisión y hasta por un lapso que no exceda de seis meses, por cualquier tipo de licencias sin goce de sueldo, siempre y cuando este período sea pagado antes de causar Baja.</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37.- </w:t>
      </w:r>
      <w:r w:rsidRPr="001A13B6">
        <w:rPr>
          <w:rFonts w:ascii="Arial" w:hAnsi="Arial" w:cs="Arial"/>
          <w:sz w:val="24"/>
          <w:szCs w:val="24"/>
        </w:rPr>
        <w:t>Si un miembro en servicio tiene adeudos por cuotas quincenales acumuladas que no excedan de un año, por motivos independientes a los Artículos 34 y 35, tendrá derecho a pagar estas cuotas antes de causar Baja del Instituto.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38.- </w:t>
      </w:r>
      <w:r w:rsidRPr="001A13B6">
        <w:rPr>
          <w:rFonts w:ascii="Arial" w:hAnsi="Arial" w:cs="Arial"/>
          <w:sz w:val="24"/>
          <w:szCs w:val="24"/>
        </w:rPr>
        <w:t>Cuando un miembro sea suspendido en el pago de sus sueldos o por cualquier causa no le sea efectuado el descuento, deberá pagar por caja las cuotas de la Comisión Nacional de Auxilios. Si después de la suspensión causa Baja, se le pagará el Auxilio por Retiro si tiene derecho a él.</w:t>
      </w:r>
    </w:p>
    <w:p w:rsidR="001A13B6" w:rsidRDefault="001A13B6" w:rsidP="001A13B6">
      <w:pPr>
        <w:ind w:left="1418" w:hanging="1418"/>
        <w:jc w:val="center"/>
        <w:rPr>
          <w:rFonts w:ascii="Arial" w:hAnsi="Arial" w:cs="Arial"/>
          <w:b/>
          <w:sz w:val="24"/>
          <w:szCs w:val="24"/>
        </w:rPr>
      </w:pPr>
    </w:p>
    <w:p w:rsidR="00CA2C7B" w:rsidRDefault="00CA2C7B" w:rsidP="001A13B6">
      <w:pPr>
        <w:ind w:left="1418" w:hanging="1418"/>
        <w:jc w:val="center"/>
        <w:rPr>
          <w:rFonts w:ascii="Arial" w:hAnsi="Arial" w:cs="Arial"/>
          <w:b/>
          <w:sz w:val="24"/>
          <w:szCs w:val="24"/>
        </w:rPr>
      </w:pP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lastRenderedPageBreak/>
        <w:t>CAPITULO VII</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DEL PROCEDIMIENTO PARA OBTENER EL APGO DE LOS AUXILIOS</w:t>
      </w:r>
    </w:p>
    <w:p w:rsidR="001A13B6" w:rsidRPr="001A13B6" w:rsidRDefault="001A13B6" w:rsidP="001A13B6">
      <w:pPr>
        <w:ind w:left="1418" w:hanging="1418"/>
        <w:jc w:val="both"/>
        <w:rPr>
          <w:rFonts w:ascii="Arial" w:hAnsi="Arial" w:cs="Arial"/>
          <w:b/>
          <w:sz w:val="24"/>
          <w:szCs w:val="24"/>
        </w:rPr>
      </w:pPr>
      <w:r w:rsidRPr="001A13B6">
        <w:rPr>
          <w:rFonts w:ascii="Arial" w:hAnsi="Arial" w:cs="Arial"/>
          <w:b/>
          <w:sz w:val="24"/>
          <w:szCs w:val="24"/>
        </w:rPr>
        <w:t xml:space="preserve">Artículo 39.- </w:t>
      </w:r>
      <w:r w:rsidRPr="001A13B6">
        <w:rPr>
          <w:rFonts w:ascii="Arial" w:hAnsi="Arial" w:cs="Arial"/>
          <w:sz w:val="24"/>
          <w:szCs w:val="24"/>
        </w:rPr>
        <w:t>Para obtener el pago del Auxilio por Defunción, el beneficiario o beneficiarios señalados en la “Carta Designación de Beneficiarios” o la persona que compruebe su derecho a él, deberán presentar por duplicado:</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1.- </w:t>
      </w:r>
      <w:r w:rsidRPr="001A13B6">
        <w:rPr>
          <w:rFonts w:ascii="Arial" w:hAnsi="Arial" w:cs="Arial"/>
          <w:sz w:val="24"/>
          <w:szCs w:val="24"/>
        </w:rPr>
        <w:t>Solicitud (Se elabora en la Comisión Nacional de Auxilios).</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2.- </w:t>
      </w:r>
      <w:r w:rsidRPr="001A13B6">
        <w:rPr>
          <w:rFonts w:ascii="Arial" w:hAnsi="Arial" w:cs="Arial"/>
          <w:sz w:val="24"/>
          <w:szCs w:val="24"/>
        </w:rPr>
        <w:t>Original y copia fotostática del</w:t>
      </w:r>
      <w:r w:rsidRPr="001A13B6">
        <w:rPr>
          <w:rFonts w:ascii="Arial" w:hAnsi="Arial" w:cs="Arial"/>
          <w:b/>
          <w:sz w:val="24"/>
          <w:szCs w:val="24"/>
        </w:rPr>
        <w:t xml:space="preserve"> </w:t>
      </w:r>
      <w:r w:rsidRPr="001A13B6">
        <w:rPr>
          <w:rFonts w:ascii="Arial" w:hAnsi="Arial" w:cs="Arial"/>
          <w:sz w:val="24"/>
          <w:szCs w:val="24"/>
        </w:rPr>
        <w:t>Acta de Defunción.</w:t>
      </w:r>
    </w:p>
    <w:p w:rsidR="001A13B6" w:rsidRPr="001A13B6" w:rsidRDefault="001A13B6" w:rsidP="001A13B6">
      <w:pPr>
        <w:tabs>
          <w:tab w:val="left" w:pos="1843"/>
        </w:tabs>
        <w:ind w:left="1843" w:hanging="425"/>
        <w:jc w:val="both"/>
        <w:rPr>
          <w:rFonts w:ascii="Arial" w:hAnsi="Arial" w:cs="Arial"/>
          <w:b/>
          <w:sz w:val="24"/>
          <w:szCs w:val="24"/>
        </w:rPr>
      </w:pPr>
      <w:r w:rsidRPr="001A13B6">
        <w:rPr>
          <w:rFonts w:ascii="Arial" w:hAnsi="Arial" w:cs="Arial"/>
          <w:b/>
          <w:sz w:val="24"/>
          <w:szCs w:val="24"/>
        </w:rPr>
        <w:t xml:space="preserve">3.- </w:t>
      </w:r>
      <w:r w:rsidRPr="001A13B6">
        <w:rPr>
          <w:rFonts w:ascii="Arial" w:hAnsi="Arial" w:cs="Arial"/>
          <w:sz w:val="24"/>
          <w:szCs w:val="24"/>
        </w:rPr>
        <w:t>Original y copia fotostática del</w:t>
      </w:r>
      <w:r w:rsidRPr="001A13B6">
        <w:rPr>
          <w:rFonts w:ascii="Arial" w:hAnsi="Arial" w:cs="Arial"/>
          <w:b/>
          <w:sz w:val="24"/>
          <w:szCs w:val="24"/>
        </w:rPr>
        <w:t xml:space="preserve"> </w:t>
      </w:r>
      <w:r w:rsidRPr="001A13B6">
        <w:rPr>
          <w:rFonts w:ascii="Arial" w:hAnsi="Arial" w:cs="Arial"/>
          <w:sz w:val="24"/>
          <w:szCs w:val="24"/>
        </w:rPr>
        <w:t>Acta de Matrimonio, Nacimiento de los hijos o del propio trabajador, dependiendo de quienes designó como beneficiarios en la Comisión Nacional de Auxilios.</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4.- </w:t>
      </w:r>
      <w:r w:rsidRPr="001A13B6">
        <w:rPr>
          <w:rFonts w:ascii="Arial" w:hAnsi="Arial" w:cs="Arial"/>
          <w:sz w:val="24"/>
          <w:szCs w:val="24"/>
        </w:rPr>
        <w:t>Copia al carbón y fotostática del Aviso de Baja.</w:t>
      </w:r>
    </w:p>
    <w:p w:rsidR="001A13B6" w:rsidRPr="001A13B6" w:rsidRDefault="001A13B6" w:rsidP="001A13B6">
      <w:pPr>
        <w:ind w:left="1843" w:hanging="425"/>
        <w:jc w:val="both"/>
        <w:rPr>
          <w:rFonts w:ascii="Arial" w:hAnsi="Arial" w:cs="Arial"/>
          <w:b/>
          <w:sz w:val="24"/>
          <w:szCs w:val="24"/>
        </w:rPr>
      </w:pPr>
      <w:r w:rsidRPr="001A13B6">
        <w:rPr>
          <w:rFonts w:ascii="Arial" w:hAnsi="Arial" w:cs="Arial"/>
          <w:b/>
          <w:sz w:val="24"/>
          <w:szCs w:val="24"/>
        </w:rPr>
        <w:t xml:space="preserve">5.- </w:t>
      </w:r>
      <w:r w:rsidRPr="001A13B6">
        <w:rPr>
          <w:rFonts w:ascii="Arial" w:hAnsi="Arial" w:cs="Arial"/>
          <w:sz w:val="24"/>
          <w:szCs w:val="24"/>
        </w:rPr>
        <w:t>Original y copia de la Hoja de Servicios para la Comisión Nacional de Auxilios.</w:t>
      </w:r>
    </w:p>
    <w:p w:rsidR="001A13B6" w:rsidRPr="001A13B6" w:rsidRDefault="001A13B6" w:rsidP="001A13B6">
      <w:pPr>
        <w:ind w:left="1418"/>
        <w:jc w:val="both"/>
        <w:rPr>
          <w:rFonts w:ascii="Arial" w:hAnsi="Arial" w:cs="Arial"/>
          <w:b/>
          <w:sz w:val="24"/>
          <w:szCs w:val="24"/>
        </w:rPr>
      </w:pPr>
      <w:r w:rsidRPr="001A13B6">
        <w:rPr>
          <w:rFonts w:ascii="Arial" w:hAnsi="Arial" w:cs="Arial"/>
          <w:b/>
          <w:sz w:val="24"/>
          <w:szCs w:val="24"/>
        </w:rPr>
        <w:t>6.-</w:t>
      </w:r>
      <w:r w:rsidRPr="001A13B6">
        <w:rPr>
          <w:rFonts w:ascii="Arial" w:hAnsi="Arial" w:cs="Arial"/>
          <w:sz w:val="24"/>
          <w:szCs w:val="24"/>
        </w:rPr>
        <w:t xml:space="preserve"> Identificación del o de los Beneficiarios.</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7.- </w:t>
      </w:r>
      <w:r w:rsidRPr="001A13B6">
        <w:rPr>
          <w:rFonts w:ascii="Arial" w:hAnsi="Arial" w:cs="Arial"/>
          <w:sz w:val="24"/>
          <w:szCs w:val="24"/>
        </w:rPr>
        <w:t>Fotostática del último talón de cheque.</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8.- </w:t>
      </w:r>
      <w:r w:rsidRPr="001A13B6">
        <w:rPr>
          <w:rFonts w:ascii="Arial" w:hAnsi="Arial" w:cs="Arial"/>
          <w:sz w:val="24"/>
          <w:szCs w:val="24"/>
        </w:rPr>
        <w:t>Copias de la Carta Designación de Beneficiarios.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40.- </w:t>
      </w:r>
      <w:r w:rsidRPr="001A13B6">
        <w:rPr>
          <w:rFonts w:ascii="Arial" w:hAnsi="Arial" w:cs="Arial"/>
          <w:sz w:val="24"/>
          <w:szCs w:val="24"/>
        </w:rPr>
        <w:t xml:space="preserve"> Para obtener el pago del Auxilio por Incapacidad Total Permanente, el miembro o su representante legítimo deberán presentar:</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1.- </w:t>
      </w:r>
      <w:r w:rsidRPr="001A13B6">
        <w:rPr>
          <w:rFonts w:ascii="Arial" w:hAnsi="Arial" w:cs="Arial"/>
          <w:sz w:val="24"/>
          <w:szCs w:val="24"/>
        </w:rPr>
        <w:t>Solicitud.</w:t>
      </w:r>
    </w:p>
    <w:p w:rsidR="001A13B6" w:rsidRPr="001A13B6" w:rsidRDefault="001A13B6" w:rsidP="001A13B6">
      <w:pPr>
        <w:ind w:left="1701" w:hanging="283"/>
        <w:jc w:val="both"/>
        <w:rPr>
          <w:rFonts w:ascii="Arial" w:hAnsi="Arial" w:cs="Arial"/>
          <w:b/>
          <w:sz w:val="24"/>
          <w:szCs w:val="24"/>
        </w:rPr>
      </w:pPr>
      <w:r w:rsidRPr="001A13B6">
        <w:rPr>
          <w:rFonts w:ascii="Arial" w:hAnsi="Arial" w:cs="Arial"/>
          <w:b/>
          <w:sz w:val="24"/>
          <w:szCs w:val="24"/>
        </w:rPr>
        <w:t>2.-</w:t>
      </w:r>
      <w:r w:rsidRPr="001A13B6">
        <w:rPr>
          <w:rFonts w:ascii="Arial" w:hAnsi="Arial" w:cs="Arial"/>
          <w:sz w:val="24"/>
          <w:szCs w:val="24"/>
        </w:rPr>
        <w:t xml:space="preserve"> Dictamen de Incapacidad Total Permanente e invalidez total, expedido por el Departamento de Medicina Legal del Instituto.</w:t>
      </w:r>
    </w:p>
    <w:p w:rsidR="001A13B6" w:rsidRPr="001A13B6" w:rsidRDefault="001A13B6" w:rsidP="001A13B6">
      <w:pPr>
        <w:ind w:left="1701" w:hanging="283"/>
        <w:jc w:val="both"/>
        <w:rPr>
          <w:rFonts w:ascii="Arial" w:hAnsi="Arial" w:cs="Arial"/>
          <w:b/>
          <w:sz w:val="24"/>
          <w:szCs w:val="24"/>
        </w:rPr>
      </w:pPr>
      <w:r w:rsidRPr="001A13B6">
        <w:rPr>
          <w:rFonts w:ascii="Arial" w:hAnsi="Arial" w:cs="Arial"/>
          <w:b/>
          <w:sz w:val="24"/>
          <w:szCs w:val="24"/>
        </w:rPr>
        <w:t xml:space="preserve">3.- </w:t>
      </w:r>
      <w:r w:rsidRPr="001A13B6">
        <w:rPr>
          <w:rFonts w:ascii="Arial" w:hAnsi="Arial" w:cs="Arial"/>
          <w:sz w:val="24"/>
          <w:szCs w:val="24"/>
        </w:rPr>
        <w:t>Hoja de servicios, original y copia para la Comisión Nacional de Auxilios.</w:t>
      </w:r>
    </w:p>
    <w:p w:rsidR="001A13B6" w:rsidRPr="001A13B6" w:rsidRDefault="001A13B6" w:rsidP="001A13B6">
      <w:pPr>
        <w:ind w:left="1418"/>
        <w:jc w:val="both"/>
        <w:rPr>
          <w:rFonts w:ascii="Arial" w:hAnsi="Arial" w:cs="Arial"/>
          <w:b/>
          <w:sz w:val="24"/>
          <w:szCs w:val="24"/>
        </w:rPr>
      </w:pPr>
      <w:r w:rsidRPr="001A13B6">
        <w:rPr>
          <w:rFonts w:ascii="Arial" w:hAnsi="Arial" w:cs="Arial"/>
          <w:b/>
          <w:sz w:val="24"/>
          <w:szCs w:val="24"/>
        </w:rPr>
        <w:t xml:space="preserve">4.- </w:t>
      </w:r>
      <w:r w:rsidRPr="001A13B6">
        <w:rPr>
          <w:rFonts w:ascii="Arial" w:hAnsi="Arial" w:cs="Arial"/>
          <w:sz w:val="24"/>
          <w:szCs w:val="24"/>
        </w:rPr>
        <w:t>Copia la Carbón y Fotostática del</w:t>
      </w:r>
      <w:r w:rsidRPr="001A13B6">
        <w:rPr>
          <w:rFonts w:ascii="Arial" w:hAnsi="Arial" w:cs="Arial"/>
          <w:b/>
          <w:sz w:val="24"/>
          <w:szCs w:val="24"/>
        </w:rPr>
        <w:t xml:space="preserve"> </w:t>
      </w:r>
      <w:r w:rsidRPr="001A13B6">
        <w:rPr>
          <w:rFonts w:ascii="Arial" w:hAnsi="Arial" w:cs="Arial"/>
          <w:sz w:val="24"/>
          <w:szCs w:val="24"/>
        </w:rPr>
        <w:t>Aviso de Baja.</w:t>
      </w:r>
    </w:p>
    <w:p w:rsidR="001A13B6" w:rsidRPr="001A13B6" w:rsidRDefault="001A13B6" w:rsidP="001A13B6">
      <w:pPr>
        <w:ind w:left="1418"/>
        <w:jc w:val="both"/>
        <w:rPr>
          <w:rFonts w:ascii="Arial" w:hAnsi="Arial" w:cs="Arial"/>
          <w:b/>
          <w:sz w:val="24"/>
          <w:szCs w:val="24"/>
        </w:rPr>
      </w:pPr>
      <w:r w:rsidRPr="001A13B6">
        <w:rPr>
          <w:rFonts w:ascii="Arial" w:hAnsi="Arial" w:cs="Arial"/>
          <w:b/>
          <w:sz w:val="24"/>
          <w:szCs w:val="24"/>
        </w:rPr>
        <w:t xml:space="preserve">5.- </w:t>
      </w:r>
      <w:r w:rsidRPr="001A13B6">
        <w:rPr>
          <w:rFonts w:ascii="Arial" w:hAnsi="Arial" w:cs="Arial"/>
          <w:sz w:val="24"/>
          <w:szCs w:val="24"/>
        </w:rPr>
        <w:t>Documentos comprobatorios de la identidad.</w:t>
      </w:r>
    </w:p>
    <w:p w:rsidR="001A13B6" w:rsidRPr="001A13B6" w:rsidRDefault="001A13B6" w:rsidP="001A13B6">
      <w:pPr>
        <w:ind w:left="1418"/>
        <w:jc w:val="both"/>
        <w:rPr>
          <w:rFonts w:ascii="Arial" w:hAnsi="Arial" w:cs="Arial"/>
          <w:b/>
          <w:sz w:val="24"/>
          <w:szCs w:val="24"/>
        </w:rPr>
      </w:pPr>
      <w:r w:rsidRPr="001A13B6">
        <w:rPr>
          <w:rFonts w:ascii="Arial" w:hAnsi="Arial" w:cs="Arial"/>
          <w:b/>
          <w:sz w:val="24"/>
          <w:szCs w:val="24"/>
        </w:rPr>
        <w:t>6.-</w:t>
      </w:r>
      <w:r w:rsidRPr="001A13B6">
        <w:rPr>
          <w:rFonts w:ascii="Arial" w:hAnsi="Arial" w:cs="Arial"/>
          <w:sz w:val="24"/>
          <w:szCs w:val="24"/>
        </w:rPr>
        <w:t xml:space="preserve"> En su caso, designación del tutor del miembro incapacitado.</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7.- </w:t>
      </w:r>
      <w:r w:rsidRPr="001A13B6">
        <w:rPr>
          <w:rFonts w:ascii="Arial" w:hAnsi="Arial" w:cs="Arial"/>
          <w:sz w:val="24"/>
          <w:szCs w:val="24"/>
        </w:rPr>
        <w:t>Copias de la Carta de Designación de Beneficiarios.</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Artículo 41.-</w:t>
      </w:r>
      <w:r w:rsidRPr="001A13B6">
        <w:rPr>
          <w:rFonts w:ascii="Arial" w:hAnsi="Arial" w:cs="Arial"/>
          <w:sz w:val="24"/>
          <w:szCs w:val="24"/>
        </w:rPr>
        <w:t xml:space="preserve"> Para obtener el pago del Auxilio por Retiro, el interesado deberá presentar:</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1.- </w:t>
      </w:r>
      <w:r w:rsidRPr="001A13B6">
        <w:rPr>
          <w:rFonts w:ascii="Arial" w:hAnsi="Arial" w:cs="Arial"/>
          <w:sz w:val="24"/>
          <w:szCs w:val="24"/>
        </w:rPr>
        <w:t>Solicitud (Se elabora en la Comisión Nacional de Auxilios)</w:t>
      </w:r>
    </w:p>
    <w:p w:rsidR="001A13B6" w:rsidRPr="001A13B6" w:rsidRDefault="001A13B6" w:rsidP="00CA2C7B">
      <w:pPr>
        <w:ind w:left="1418"/>
        <w:jc w:val="both"/>
        <w:rPr>
          <w:rFonts w:ascii="Arial" w:hAnsi="Arial" w:cs="Arial"/>
          <w:b/>
          <w:sz w:val="24"/>
          <w:szCs w:val="24"/>
        </w:rPr>
      </w:pPr>
      <w:r w:rsidRPr="001A13B6">
        <w:rPr>
          <w:rFonts w:ascii="Arial" w:hAnsi="Arial" w:cs="Arial"/>
          <w:b/>
          <w:sz w:val="24"/>
          <w:szCs w:val="24"/>
        </w:rPr>
        <w:lastRenderedPageBreak/>
        <w:t xml:space="preserve">2.- </w:t>
      </w:r>
      <w:r w:rsidRPr="001A13B6">
        <w:rPr>
          <w:rFonts w:ascii="Arial" w:hAnsi="Arial" w:cs="Arial"/>
          <w:sz w:val="24"/>
          <w:szCs w:val="24"/>
        </w:rPr>
        <w:t>Hoja de Servicios para la Comisión Nacional de Auxilios.</w:t>
      </w:r>
    </w:p>
    <w:p w:rsidR="001A13B6" w:rsidRPr="001A13B6" w:rsidRDefault="001A13B6" w:rsidP="001A13B6">
      <w:pPr>
        <w:ind w:left="1701" w:hanging="283"/>
        <w:jc w:val="both"/>
        <w:rPr>
          <w:rFonts w:ascii="Arial" w:hAnsi="Arial" w:cs="Arial"/>
          <w:b/>
          <w:sz w:val="24"/>
          <w:szCs w:val="24"/>
        </w:rPr>
      </w:pPr>
      <w:r w:rsidRPr="001A13B6">
        <w:rPr>
          <w:rFonts w:ascii="Arial" w:hAnsi="Arial" w:cs="Arial"/>
          <w:b/>
          <w:sz w:val="24"/>
          <w:szCs w:val="24"/>
        </w:rPr>
        <w:t xml:space="preserve">3.- </w:t>
      </w:r>
      <w:r w:rsidRPr="001A13B6">
        <w:rPr>
          <w:rFonts w:ascii="Arial" w:hAnsi="Arial" w:cs="Arial"/>
          <w:sz w:val="24"/>
          <w:szCs w:val="24"/>
        </w:rPr>
        <w:t>Copia al carbón y fotostática del Aviso de Baja.</w:t>
      </w:r>
    </w:p>
    <w:p w:rsidR="001A13B6" w:rsidRPr="001A13B6" w:rsidRDefault="001A13B6" w:rsidP="001A13B6">
      <w:pPr>
        <w:ind w:left="1418"/>
        <w:jc w:val="both"/>
        <w:rPr>
          <w:rFonts w:ascii="Arial" w:hAnsi="Arial" w:cs="Arial"/>
          <w:b/>
          <w:sz w:val="24"/>
          <w:szCs w:val="24"/>
        </w:rPr>
      </w:pPr>
      <w:r w:rsidRPr="001A13B6">
        <w:rPr>
          <w:rFonts w:ascii="Arial" w:hAnsi="Arial" w:cs="Arial"/>
          <w:b/>
          <w:sz w:val="24"/>
          <w:szCs w:val="24"/>
        </w:rPr>
        <w:t xml:space="preserve">4.- </w:t>
      </w:r>
      <w:r w:rsidRPr="001A13B6">
        <w:rPr>
          <w:rFonts w:ascii="Arial" w:hAnsi="Arial" w:cs="Arial"/>
          <w:sz w:val="24"/>
          <w:szCs w:val="24"/>
        </w:rPr>
        <w:t>Copias de la Carta Designación de Beneficiarios.</w:t>
      </w:r>
    </w:p>
    <w:p w:rsidR="001A13B6" w:rsidRPr="001A13B6" w:rsidRDefault="001A13B6" w:rsidP="001A13B6">
      <w:pPr>
        <w:ind w:left="1418"/>
        <w:jc w:val="both"/>
        <w:rPr>
          <w:rFonts w:ascii="Arial" w:hAnsi="Arial" w:cs="Arial"/>
          <w:sz w:val="24"/>
          <w:szCs w:val="24"/>
        </w:rPr>
      </w:pPr>
      <w:r w:rsidRPr="001A13B6">
        <w:rPr>
          <w:rFonts w:ascii="Arial" w:hAnsi="Arial" w:cs="Arial"/>
          <w:b/>
          <w:sz w:val="24"/>
          <w:szCs w:val="24"/>
        </w:rPr>
        <w:t xml:space="preserve">5.- </w:t>
      </w:r>
      <w:r w:rsidRPr="001A13B6">
        <w:rPr>
          <w:rFonts w:ascii="Arial" w:hAnsi="Arial" w:cs="Arial"/>
          <w:sz w:val="24"/>
          <w:szCs w:val="24"/>
        </w:rPr>
        <w:t>Copias fotostáticas del último talón de cheque.</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42.-</w:t>
      </w:r>
      <w:r w:rsidRPr="001A13B6">
        <w:rPr>
          <w:rFonts w:ascii="Arial" w:hAnsi="Arial" w:cs="Arial"/>
          <w:sz w:val="24"/>
          <w:szCs w:val="24"/>
        </w:rPr>
        <w:t xml:space="preserve"> </w:t>
      </w:r>
      <w:r w:rsidRPr="001A13B6">
        <w:rPr>
          <w:rFonts w:ascii="Arial" w:hAnsi="Arial" w:cs="Arial"/>
          <w:b/>
          <w:sz w:val="24"/>
          <w:szCs w:val="24"/>
        </w:rPr>
        <w:t xml:space="preserve"> </w:t>
      </w:r>
      <w:r w:rsidRPr="001A13B6">
        <w:rPr>
          <w:rFonts w:ascii="Arial" w:hAnsi="Arial" w:cs="Arial"/>
          <w:sz w:val="24"/>
          <w:szCs w:val="24"/>
        </w:rPr>
        <w:t>El importe de los Auxilios se entregará directamente a los interesados, beneficiarios o al apoderado legalmente acreditado. Solamente se harán pagos a los apoderados legalmente acreditados cuando se compruebe que los interesados están imposibilitados para cobrarlos personalmente.</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43.-</w:t>
      </w:r>
      <w:r w:rsidRPr="001A13B6">
        <w:rPr>
          <w:rFonts w:ascii="Arial" w:hAnsi="Arial" w:cs="Arial"/>
          <w:sz w:val="24"/>
          <w:szCs w:val="24"/>
        </w:rPr>
        <w:t xml:space="preserve"> Al tener la Directiva de la Comisión Nacional de Auxilios integrado el expediente para el pago del Auxilio, procederá recabar de la Tesorería el comprobante de aportaciones al corriente. La Directiva, en un término no mayor de cuarenta y ocho horas, dictará la resolución que corresponda.</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44.- </w:t>
      </w:r>
      <w:r w:rsidRPr="001A13B6">
        <w:rPr>
          <w:rFonts w:ascii="Arial" w:hAnsi="Arial" w:cs="Arial"/>
          <w:sz w:val="24"/>
          <w:szCs w:val="24"/>
        </w:rPr>
        <w:t>Las inconformidades de los dictámenes de la Directiva se presentarán ante el Pleno del Comité Ejecutivo Nacional del Sindicato, en su calidad de representante de interés colectivo de los trabajadores del Instituto, para que emita opinión en un plazo máximo de quince días.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45.- </w:t>
      </w:r>
      <w:r w:rsidRPr="001A13B6">
        <w:rPr>
          <w:rFonts w:ascii="Arial" w:hAnsi="Arial" w:cs="Arial"/>
          <w:sz w:val="24"/>
          <w:szCs w:val="24"/>
        </w:rPr>
        <w:t>Cuando la opinión del Pleno del Comité Ejecutivo Nacional, a que se refiere el Artículo anterior, sea objetada por el miembro o sus beneficiarios, éstos podrán recurrir, en última instancia, ante el Congreso Nacional Ordinario del Sindicato, que resolverá en definitiva; este acto será considerado como Asamblea General de Asociados de la Comisión Nacional de Auxilios.</w:t>
      </w: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CAPITULO VIII</w:t>
      </w: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DE LA ADMINISTRACIÓN Y ÓRGANOS DE GOBIERNO DE LA COMISIÓN</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46.-</w:t>
      </w:r>
      <w:r w:rsidRPr="001A13B6">
        <w:rPr>
          <w:rFonts w:ascii="Arial" w:hAnsi="Arial" w:cs="Arial"/>
          <w:sz w:val="24"/>
          <w:szCs w:val="24"/>
        </w:rPr>
        <w:t xml:space="preserve"> La Comisión Nacional de Auxilios estará administrada por una Directiva integrada por un Presidente, un Tesorero, un Vocal y un suplente por cada uno de estos funcionarios, que deberán cubrir las ausencias del propietario respectivo. La Directiva será electa al mismo tiempo y en el mismo acto en que se elija el Comité Ejecutivo Nacional del Sindicato. Dicho acto se considerará como Asamblea General Ordinaria de Asociados y en él tendrán derecho a voz y voto solamente los Delegados efectivos al Congreso.</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47.- </w:t>
      </w:r>
      <w:r w:rsidRPr="001A13B6">
        <w:rPr>
          <w:rFonts w:ascii="Arial" w:hAnsi="Arial" w:cs="Arial"/>
          <w:sz w:val="24"/>
          <w:szCs w:val="24"/>
        </w:rPr>
        <w:t xml:space="preserve"> Los miembros de la Directiva de la Comisión Nacional de Auxilios durarán en su cargo tres años.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lastRenderedPageBreak/>
        <w:t xml:space="preserve">Artículo 48.- </w:t>
      </w:r>
      <w:r w:rsidRPr="001A13B6">
        <w:rPr>
          <w:rFonts w:ascii="Arial" w:hAnsi="Arial" w:cs="Arial"/>
          <w:sz w:val="24"/>
          <w:szCs w:val="24"/>
        </w:rPr>
        <w:t xml:space="preserve"> Para ser funcionario propietario o suplente de la Directiva se deberán llenar los siguientes requisitos:</w:t>
      </w:r>
    </w:p>
    <w:p w:rsidR="001A13B6" w:rsidRPr="001A13B6" w:rsidRDefault="001A13B6" w:rsidP="001A13B6">
      <w:pPr>
        <w:numPr>
          <w:ilvl w:val="0"/>
          <w:numId w:val="7"/>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sz w:val="24"/>
          <w:szCs w:val="24"/>
        </w:rPr>
        <w:t>Tener antigüedad como miembro y de aportación normal, no menor de diez años.</w:t>
      </w:r>
    </w:p>
    <w:p w:rsidR="001A13B6" w:rsidRPr="001A13B6" w:rsidRDefault="001A13B6" w:rsidP="001A13B6">
      <w:pPr>
        <w:numPr>
          <w:ilvl w:val="0"/>
          <w:numId w:val="7"/>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sz w:val="24"/>
          <w:szCs w:val="24"/>
        </w:rPr>
        <w:t>Estar al corriente en el cumplimiento de las obligaciones que este Reglamento impone a los miembros.</w:t>
      </w:r>
    </w:p>
    <w:p w:rsidR="001A13B6" w:rsidRPr="001A13B6" w:rsidRDefault="001A13B6" w:rsidP="001A13B6">
      <w:pPr>
        <w:numPr>
          <w:ilvl w:val="0"/>
          <w:numId w:val="7"/>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sz w:val="24"/>
          <w:szCs w:val="24"/>
        </w:rPr>
        <w:t>No haber sido condenado por algún delito.</w:t>
      </w:r>
    </w:p>
    <w:p w:rsidR="001A13B6" w:rsidRPr="001A13B6" w:rsidRDefault="001A13B6" w:rsidP="001A13B6">
      <w:pPr>
        <w:numPr>
          <w:ilvl w:val="0"/>
          <w:numId w:val="7"/>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sz w:val="24"/>
          <w:szCs w:val="24"/>
        </w:rPr>
        <w:t>Ser mexicano.</w:t>
      </w:r>
    </w:p>
    <w:p w:rsidR="001A13B6" w:rsidRPr="001A13B6" w:rsidRDefault="001A13B6" w:rsidP="001A13B6">
      <w:pPr>
        <w:numPr>
          <w:ilvl w:val="0"/>
          <w:numId w:val="7"/>
        </w:numPr>
        <w:overflowPunct w:val="0"/>
        <w:autoSpaceDE w:val="0"/>
        <w:autoSpaceDN w:val="0"/>
        <w:adjustRightInd w:val="0"/>
        <w:spacing w:after="0" w:line="240" w:lineRule="auto"/>
        <w:jc w:val="both"/>
        <w:textAlignment w:val="baseline"/>
        <w:rPr>
          <w:rFonts w:ascii="Arial" w:hAnsi="Arial" w:cs="Arial"/>
          <w:sz w:val="24"/>
          <w:szCs w:val="24"/>
        </w:rPr>
      </w:pPr>
      <w:r w:rsidRPr="001A13B6">
        <w:rPr>
          <w:rFonts w:ascii="Arial" w:hAnsi="Arial" w:cs="Arial"/>
          <w:sz w:val="24"/>
          <w:szCs w:val="24"/>
        </w:rPr>
        <w:t>No ser menor de 21 años.</w:t>
      </w:r>
    </w:p>
    <w:p w:rsidR="001A13B6" w:rsidRPr="001A13B6" w:rsidRDefault="001A13B6" w:rsidP="001A13B6">
      <w:pPr>
        <w:ind w:left="1418" w:hanging="1418"/>
        <w:jc w:val="both"/>
        <w:rPr>
          <w:rFonts w:ascii="Arial" w:hAnsi="Arial" w:cs="Arial"/>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49.- </w:t>
      </w:r>
      <w:r w:rsidRPr="001A13B6">
        <w:rPr>
          <w:rFonts w:ascii="Arial" w:hAnsi="Arial" w:cs="Arial"/>
          <w:sz w:val="24"/>
          <w:szCs w:val="24"/>
        </w:rPr>
        <w:t xml:space="preserve"> Los cargos de la Directiva son honoríficos y, por lo tanto, sin remuneración.</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50.- </w:t>
      </w:r>
      <w:r w:rsidRPr="001A13B6">
        <w:rPr>
          <w:rFonts w:ascii="Arial" w:hAnsi="Arial" w:cs="Arial"/>
          <w:sz w:val="24"/>
          <w:szCs w:val="24"/>
        </w:rPr>
        <w:t xml:space="preserve">Los Órganos de Gobierno y Administración de la Comisión Nacional de Auxilios son los siguientes: </w:t>
      </w:r>
    </w:p>
    <w:p w:rsidR="001A13B6" w:rsidRPr="001A13B6" w:rsidRDefault="001A13B6" w:rsidP="001A13B6">
      <w:pPr>
        <w:numPr>
          <w:ilvl w:val="0"/>
          <w:numId w:val="8"/>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Congresos Nacionales Ordinarios del Sindicato, que serán considerados como Asambleas Generales de Asociados.</w:t>
      </w:r>
    </w:p>
    <w:p w:rsidR="001A13B6" w:rsidRPr="001A13B6" w:rsidRDefault="001A13B6" w:rsidP="001A13B6">
      <w:pPr>
        <w:numPr>
          <w:ilvl w:val="0"/>
          <w:numId w:val="8"/>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El Pleno del Comité Ejecutivo Nacional del Sindicato en su calidad de representante del interés colectivo de los trabajadores del Instituto;</w:t>
      </w:r>
    </w:p>
    <w:p w:rsidR="001A13B6" w:rsidRPr="001A13B6" w:rsidRDefault="001A13B6" w:rsidP="001A13B6">
      <w:pPr>
        <w:numPr>
          <w:ilvl w:val="0"/>
          <w:numId w:val="8"/>
        </w:numPr>
        <w:overflowPunct w:val="0"/>
        <w:autoSpaceDE w:val="0"/>
        <w:autoSpaceDN w:val="0"/>
        <w:adjustRightInd w:val="0"/>
        <w:spacing w:after="0" w:line="240" w:lineRule="auto"/>
        <w:jc w:val="both"/>
        <w:textAlignment w:val="baseline"/>
        <w:rPr>
          <w:rFonts w:ascii="Arial" w:hAnsi="Arial" w:cs="Arial"/>
          <w:b/>
          <w:sz w:val="24"/>
          <w:szCs w:val="24"/>
        </w:rPr>
      </w:pPr>
      <w:r w:rsidRPr="001A13B6">
        <w:rPr>
          <w:rFonts w:ascii="Arial" w:hAnsi="Arial" w:cs="Arial"/>
          <w:sz w:val="24"/>
          <w:szCs w:val="24"/>
        </w:rPr>
        <w:t xml:space="preserve">La Directiva de la Comisión Nacional de Auxilios, la que tendrá las facultades de un Mandatario General, para pelitos y cobranzas y para administrar bienes, con todas las facultades generales y especiales que requieran cláusula especial conforme a la Ley, inclusive </w:t>
      </w:r>
      <w:proofErr w:type="spellStart"/>
      <w:r w:rsidRPr="001A13B6">
        <w:rPr>
          <w:rFonts w:ascii="Arial" w:hAnsi="Arial" w:cs="Arial"/>
          <w:sz w:val="24"/>
          <w:szCs w:val="24"/>
        </w:rPr>
        <w:t>par</w:t>
      </w:r>
      <w:proofErr w:type="spellEnd"/>
      <w:r w:rsidRPr="001A13B6">
        <w:rPr>
          <w:rFonts w:ascii="Arial" w:hAnsi="Arial" w:cs="Arial"/>
          <w:sz w:val="24"/>
          <w:szCs w:val="24"/>
        </w:rPr>
        <w:t xml:space="preserve"> emitir y suscribir toda clase de documentos de crédito, en los términos de los Artículos 2554, 2587 del Código Civil para el Distrito y Territorios Federales y 9º de la Ley General de Títulos y Operaciones de Crédito. De manera enunciativa y no limitativa, tendrá asimismo facultades para desistirse, aún del juicio de amparo; transigir; prometer en árbitros; absolver y articular posiciones, rehusar; recibir pagos; otorgar y revocar poderes generales y especiales que no rebasen las facultades de la Directiva; presentar, ratificar y desistirse de denuncias y querellas en asuntos y ante autoridades del orden penal. Los Acuerdos de la Directiva serán ejecutados por el Delegado que designe o, en su defecto, por el Presidente de la misma o quien lo supla legalmente.</w:t>
      </w:r>
    </w:p>
    <w:p w:rsidR="001A13B6" w:rsidRPr="001A13B6" w:rsidRDefault="001A13B6" w:rsidP="001A13B6">
      <w:pPr>
        <w:ind w:left="1701"/>
        <w:jc w:val="both"/>
        <w:rPr>
          <w:rFonts w:ascii="Arial" w:hAnsi="Arial" w:cs="Arial"/>
          <w:b/>
          <w:sz w:val="24"/>
          <w:szCs w:val="24"/>
        </w:rPr>
      </w:pPr>
      <w:r w:rsidRPr="001A13B6">
        <w:rPr>
          <w:rFonts w:ascii="Arial" w:hAnsi="Arial" w:cs="Arial"/>
          <w:sz w:val="24"/>
          <w:szCs w:val="24"/>
        </w:rPr>
        <w:t>Las resoluciones tomadas por los anteriores Organismos de Gobierno podrán revisarse por los cuerpos superiores en el orden jerárquico señalado.</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CAPITULO IX</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DE LAS ATRIBUCIONES Y OBLIGACIONES DE LOS DIRECTIVOS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51.- </w:t>
      </w:r>
      <w:r w:rsidRPr="001A13B6">
        <w:rPr>
          <w:rFonts w:ascii="Arial" w:hAnsi="Arial" w:cs="Arial"/>
          <w:sz w:val="24"/>
          <w:szCs w:val="24"/>
        </w:rPr>
        <w:t xml:space="preserve"> Del Presidente de la Comisión:</w:t>
      </w:r>
    </w:p>
    <w:p w:rsidR="001A13B6" w:rsidRPr="001A13B6" w:rsidRDefault="001A13B6" w:rsidP="001A13B6">
      <w:pPr>
        <w:numPr>
          <w:ilvl w:val="0"/>
          <w:numId w:val="9"/>
        </w:numPr>
        <w:tabs>
          <w:tab w:val="clear" w:pos="720"/>
        </w:tabs>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1A13B6">
        <w:rPr>
          <w:rFonts w:ascii="Arial" w:hAnsi="Arial" w:cs="Arial"/>
          <w:sz w:val="24"/>
          <w:szCs w:val="24"/>
        </w:rPr>
        <w:lastRenderedPageBreak/>
        <w:t>- Representar legalmente a la Comisión Nacional de Auxilios en todos los actos públicos y privados y responsabilizarse del funcionamiento de ella;</w:t>
      </w:r>
    </w:p>
    <w:p w:rsidR="001A13B6" w:rsidRPr="001A13B6" w:rsidRDefault="001A13B6" w:rsidP="001A13B6">
      <w:pPr>
        <w:numPr>
          <w:ilvl w:val="0"/>
          <w:numId w:val="9"/>
        </w:numPr>
        <w:tabs>
          <w:tab w:val="clear" w:pos="720"/>
        </w:tabs>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1A13B6">
        <w:rPr>
          <w:rFonts w:ascii="Arial" w:hAnsi="Arial" w:cs="Arial"/>
          <w:sz w:val="24"/>
          <w:szCs w:val="24"/>
        </w:rPr>
        <w:t>- Vigilar la estricta observancia y cumplimiento de este Reglamento;</w:t>
      </w:r>
    </w:p>
    <w:p w:rsidR="001A13B6" w:rsidRPr="001A13B6" w:rsidRDefault="001A13B6" w:rsidP="001A13B6">
      <w:pPr>
        <w:numPr>
          <w:ilvl w:val="0"/>
          <w:numId w:val="9"/>
        </w:numPr>
        <w:tabs>
          <w:tab w:val="clear" w:pos="720"/>
        </w:tabs>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1A13B6">
        <w:rPr>
          <w:rFonts w:ascii="Arial" w:hAnsi="Arial" w:cs="Arial"/>
          <w:sz w:val="24"/>
          <w:szCs w:val="24"/>
        </w:rPr>
        <w:t>- Ordenar, en unión del Tesorero, las deducciones señaladas en el Artículo 8º;</w:t>
      </w:r>
    </w:p>
    <w:p w:rsidR="001A13B6" w:rsidRPr="001A13B6" w:rsidRDefault="001A13B6" w:rsidP="001A13B6">
      <w:pPr>
        <w:numPr>
          <w:ilvl w:val="0"/>
          <w:numId w:val="9"/>
        </w:numPr>
        <w:tabs>
          <w:tab w:val="clear" w:pos="720"/>
        </w:tabs>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1A13B6">
        <w:rPr>
          <w:rFonts w:ascii="Arial" w:hAnsi="Arial" w:cs="Arial"/>
          <w:sz w:val="24"/>
          <w:szCs w:val="24"/>
        </w:rPr>
        <w:t>- Firmar, en unión de los demás funcionarios de la Directiva, las resoluciones tomadas, así como autorizar la documentación correspondiente;</w:t>
      </w:r>
    </w:p>
    <w:p w:rsidR="001A13B6" w:rsidRPr="001A13B6" w:rsidRDefault="001A13B6" w:rsidP="001A13B6">
      <w:pPr>
        <w:numPr>
          <w:ilvl w:val="0"/>
          <w:numId w:val="9"/>
        </w:numPr>
        <w:tabs>
          <w:tab w:val="clear" w:pos="720"/>
        </w:tabs>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1A13B6">
        <w:rPr>
          <w:rFonts w:ascii="Arial" w:hAnsi="Arial" w:cs="Arial"/>
          <w:sz w:val="24"/>
          <w:szCs w:val="24"/>
        </w:rPr>
        <w:t>- Publicar mensualmente el movimiento contable y firmarlo en unión del Tesorero;</w:t>
      </w:r>
    </w:p>
    <w:p w:rsidR="001A13B6" w:rsidRPr="001A13B6" w:rsidRDefault="001A13B6" w:rsidP="001A13B6">
      <w:pPr>
        <w:numPr>
          <w:ilvl w:val="0"/>
          <w:numId w:val="9"/>
        </w:numPr>
        <w:tabs>
          <w:tab w:val="clear" w:pos="720"/>
        </w:tabs>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1A13B6">
        <w:rPr>
          <w:rFonts w:ascii="Arial" w:hAnsi="Arial" w:cs="Arial"/>
          <w:sz w:val="24"/>
          <w:szCs w:val="24"/>
        </w:rPr>
        <w:t>- Recibir las solicitudes de ingreso y demás documentos que señala el Artículo 7º;</w:t>
      </w:r>
    </w:p>
    <w:p w:rsidR="001A13B6" w:rsidRPr="001A13B6" w:rsidRDefault="001A13B6" w:rsidP="001A13B6">
      <w:pPr>
        <w:numPr>
          <w:ilvl w:val="0"/>
          <w:numId w:val="9"/>
        </w:numPr>
        <w:tabs>
          <w:tab w:val="clear" w:pos="720"/>
        </w:tabs>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1A13B6">
        <w:rPr>
          <w:rFonts w:ascii="Arial" w:hAnsi="Arial" w:cs="Arial"/>
          <w:sz w:val="24"/>
          <w:szCs w:val="24"/>
        </w:rPr>
        <w:t>- Comprobar la personalidad de los beneficiarios o de los tutores en caso de menores de edad o incapacitados.</w:t>
      </w:r>
    </w:p>
    <w:p w:rsidR="001A13B6" w:rsidRPr="001A13B6" w:rsidRDefault="001A13B6" w:rsidP="001A13B6">
      <w:pPr>
        <w:ind w:left="1418" w:hanging="1418"/>
        <w:jc w:val="both"/>
        <w:rPr>
          <w:rFonts w:ascii="Arial" w:hAnsi="Arial" w:cs="Arial"/>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52.- </w:t>
      </w:r>
      <w:r w:rsidRPr="001A13B6">
        <w:rPr>
          <w:rFonts w:ascii="Arial" w:hAnsi="Arial" w:cs="Arial"/>
          <w:sz w:val="24"/>
          <w:szCs w:val="24"/>
        </w:rPr>
        <w:t xml:space="preserve"> Del Vocal de la Comisión:</w:t>
      </w:r>
    </w:p>
    <w:p w:rsidR="001A13B6" w:rsidRPr="001A13B6" w:rsidRDefault="001A13B6" w:rsidP="001A13B6">
      <w:pPr>
        <w:numPr>
          <w:ilvl w:val="0"/>
          <w:numId w:val="11"/>
        </w:numPr>
        <w:tabs>
          <w:tab w:val="clear" w:pos="720"/>
          <w:tab w:val="num" w:pos="851"/>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Abrir expediente para cada uno de los miembros.</w:t>
      </w:r>
    </w:p>
    <w:p w:rsidR="001A13B6" w:rsidRPr="001A13B6" w:rsidRDefault="001A13B6" w:rsidP="001A13B6">
      <w:pPr>
        <w:numPr>
          <w:ilvl w:val="0"/>
          <w:numId w:val="11"/>
        </w:numPr>
        <w:tabs>
          <w:tab w:val="clear" w:pos="720"/>
          <w:tab w:val="num" w:pos="851"/>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Firmar en unión de los demás funcionarios, la correspondencia.</w:t>
      </w:r>
    </w:p>
    <w:p w:rsidR="001A13B6" w:rsidRPr="001A13B6" w:rsidRDefault="001A13B6" w:rsidP="001A13B6">
      <w:pPr>
        <w:numPr>
          <w:ilvl w:val="0"/>
          <w:numId w:val="11"/>
        </w:numPr>
        <w:tabs>
          <w:tab w:val="clear" w:pos="720"/>
          <w:tab w:val="num" w:pos="851"/>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 xml:space="preserve"> Dictaminar, en unión de los demás funcionarios de la Directiva, sobre el otorgamiento de los Auxilios.</w:t>
      </w:r>
    </w:p>
    <w:p w:rsidR="001A13B6" w:rsidRPr="001A13B6" w:rsidRDefault="001A13B6" w:rsidP="001A13B6">
      <w:pPr>
        <w:numPr>
          <w:ilvl w:val="0"/>
          <w:numId w:val="11"/>
        </w:numPr>
        <w:tabs>
          <w:tab w:val="clear" w:pos="720"/>
          <w:tab w:val="num" w:pos="851"/>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 xml:space="preserve"> Llevar el control de las “Cartas de Designación de Beneficiarios”.</w:t>
      </w:r>
    </w:p>
    <w:p w:rsidR="001A13B6" w:rsidRPr="001A13B6" w:rsidRDefault="001A13B6" w:rsidP="001A13B6">
      <w:pPr>
        <w:numPr>
          <w:ilvl w:val="0"/>
          <w:numId w:val="11"/>
        </w:numPr>
        <w:tabs>
          <w:tab w:val="clear" w:pos="720"/>
          <w:tab w:val="num" w:pos="851"/>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 xml:space="preserve"> Al pagar el Auxilio de retiro, cancelar los tantos de la “Carta Designación de Beneficiarios”.</w:t>
      </w:r>
    </w:p>
    <w:p w:rsidR="001A13B6" w:rsidRPr="001A13B6" w:rsidRDefault="001A13B6" w:rsidP="001A13B6">
      <w:pPr>
        <w:numPr>
          <w:ilvl w:val="0"/>
          <w:numId w:val="11"/>
        </w:numPr>
        <w:tabs>
          <w:tab w:val="clear" w:pos="720"/>
          <w:tab w:val="num" w:pos="851"/>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Los demás que se deriven de su función.</w:t>
      </w:r>
    </w:p>
    <w:p w:rsidR="001A13B6" w:rsidRPr="001A13B6" w:rsidRDefault="001A13B6" w:rsidP="001A13B6">
      <w:pPr>
        <w:ind w:left="1418" w:hanging="1418"/>
        <w:jc w:val="both"/>
        <w:rPr>
          <w:rFonts w:ascii="Arial" w:hAnsi="Arial" w:cs="Arial"/>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53.- </w:t>
      </w:r>
      <w:r w:rsidRPr="001A13B6">
        <w:rPr>
          <w:rFonts w:ascii="Arial" w:hAnsi="Arial" w:cs="Arial"/>
          <w:sz w:val="24"/>
          <w:szCs w:val="24"/>
        </w:rPr>
        <w:t xml:space="preserve"> Del Tesorero de la Comisión:</w:t>
      </w:r>
    </w:p>
    <w:p w:rsidR="001A13B6" w:rsidRPr="001A13B6" w:rsidRDefault="001A13B6" w:rsidP="001A13B6">
      <w:pPr>
        <w:numPr>
          <w:ilvl w:val="0"/>
          <w:numId w:val="12"/>
        </w:numPr>
        <w:tabs>
          <w:tab w:val="clear" w:pos="720"/>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Llevar la contabilidad;</w:t>
      </w:r>
    </w:p>
    <w:p w:rsidR="001A13B6" w:rsidRPr="001A13B6" w:rsidRDefault="001A13B6" w:rsidP="001A13B6">
      <w:pPr>
        <w:numPr>
          <w:ilvl w:val="0"/>
          <w:numId w:val="12"/>
        </w:numPr>
        <w:tabs>
          <w:tab w:val="clear" w:pos="720"/>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Retirar del Instituto el Importe de las cuotas, recabar las tabulaciones de las cuotas para su aplicación a las cuentas de aportaciones, así como los resúmenes de nóminas para efectos de ajuste;</w:t>
      </w:r>
    </w:p>
    <w:p w:rsidR="001A13B6" w:rsidRPr="001A13B6" w:rsidRDefault="001A13B6" w:rsidP="001A13B6">
      <w:pPr>
        <w:numPr>
          <w:ilvl w:val="0"/>
          <w:numId w:val="12"/>
        </w:numPr>
        <w:tabs>
          <w:tab w:val="clear" w:pos="720"/>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Para su publicación, elaborar el Corte de Caja mensual;</w:t>
      </w:r>
    </w:p>
    <w:p w:rsidR="001A13B6" w:rsidRPr="001A13B6" w:rsidRDefault="001A13B6" w:rsidP="001A13B6">
      <w:pPr>
        <w:numPr>
          <w:ilvl w:val="0"/>
          <w:numId w:val="12"/>
        </w:numPr>
        <w:tabs>
          <w:tab w:val="clear" w:pos="720"/>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Dictaminar, en unión de los demás funcionarios de la Directiva, sobre el otorgamiento de los Auxilios;</w:t>
      </w:r>
    </w:p>
    <w:p w:rsidR="001A13B6" w:rsidRPr="001A13B6" w:rsidRDefault="001A13B6" w:rsidP="001A13B6">
      <w:pPr>
        <w:numPr>
          <w:ilvl w:val="0"/>
          <w:numId w:val="12"/>
        </w:numPr>
        <w:tabs>
          <w:tab w:val="clear" w:pos="720"/>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Elaborar en cada caso el estado de cuenta individual para el pago del Auxilio;</w:t>
      </w:r>
    </w:p>
    <w:p w:rsidR="001A13B6" w:rsidRPr="001A13B6" w:rsidRDefault="001A13B6" w:rsidP="001A13B6">
      <w:pPr>
        <w:numPr>
          <w:ilvl w:val="0"/>
          <w:numId w:val="12"/>
        </w:numPr>
        <w:tabs>
          <w:tab w:val="clear" w:pos="720"/>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Elaborar y publicar relación de adeudos por cuotas al 31 de diciembre de cada año;</w:t>
      </w:r>
    </w:p>
    <w:p w:rsidR="001A13B6" w:rsidRPr="001A13B6" w:rsidRDefault="001A13B6" w:rsidP="001A13B6">
      <w:pPr>
        <w:numPr>
          <w:ilvl w:val="0"/>
          <w:numId w:val="12"/>
        </w:numPr>
        <w:tabs>
          <w:tab w:val="clear" w:pos="720"/>
          <w:tab w:val="left" w:pos="1985"/>
        </w:tabs>
        <w:overflowPunct w:val="0"/>
        <w:autoSpaceDE w:val="0"/>
        <w:autoSpaceDN w:val="0"/>
        <w:adjustRightInd w:val="0"/>
        <w:spacing w:after="0" w:line="240" w:lineRule="auto"/>
        <w:ind w:left="1985" w:hanging="567"/>
        <w:jc w:val="both"/>
        <w:textAlignment w:val="baseline"/>
        <w:rPr>
          <w:rFonts w:ascii="Arial" w:hAnsi="Arial" w:cs="Arial"/>
          <w:sz w:val="24"/>
          <w:szCs w:val="24"/>
        </w:rPr>
      </w:pPr>
      <w:r w:rsidRPr="001A13B6">
        <w:rPr>
          <w:rFonts w:ascii="Arial" w:hAnsi="Arial" w:cs="Arial"/>
          <w:sz w:val="24"/>
          <w:szCs w:val="24"/>
        </w:rPr>
        <w:t>Las demás que se deriven en sus funciones.</w:t>
      </w:r>
    </w:p>
    <w:p w:rsidR="001A13B6" w:rsidRPr="001A13B6" w:rsidRDefault="001A13B6" w:rsidP="001A13B6">
      <w:pPr>
        <w:ind w:left="1418" w:hanging="1418"/>
        <w:jc w:val="both"/>
        <w:rPr>
          <w:rFonts w:ascii="Arial" w:hAnsi="Arial" w:cs="Arial"/>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54.- </w:t>
      </w:r>
      <w:r w:rsidRPr="001A13B6">
        <w:rPr>
          <w:rFonts w:ascii="Arial" w:hAnsi="Arial" w:cs="Arial"/>
          <w:sz w:val="24"/>
          <w:szCs w:val="24"/>
        </w:rPr>
        <w:t xml:space="preserve"> Son obligaciones y atribuciones conjuntas de los funcionarios de la Directiva: Velar por la vivencia y buena marcha de la Comisión, así como por el estricto cumplimiento de este Reglamento, teniendo facultad para </w:t>
      </w:r>
      <w:r w:rsidRPr="001A13B6">
        <w:rPr>
          <w:rFonts w:ascii="Arial" w:hAnsi="Arial" w:cs="Arial"/>
          <w:sz w:val="24"/>
          <w:szCs w:val="24"/>
        </w:rPr>
        <w:lastRenderedPageBreak/>
        <w:t>promover todos los recursos lícitos tendientes a estos fines, tanto judiciales como extrajudiciales, para lo cual se les concede personalidad jurídica que deberá ser ejercida por el Presidente o, en su defecto, por el Tesorero o el Vocal.</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55.-</w:t>
      </w:r>
      <w:r w:rsidRPr="001A13B6">
        <w:rPr>
          <w:rFonts w:ascii="Arial" w:hAnsi="Arial" w:cs="Arial"/>
          <w:sz w:val="24"/>
          <w:szCs w:val="24"/>
        </w:rPr>
        <w:t xml:space="preserve"> La Directiva tiene facultad conjunta de proponer modificaciones a la reglamentación vigente, ante los Congresos Generales Ordinarios del Sindicato, considerados como Asambleas Generales Ordinarias de Asociados, tomando en consideración las experiencias obtenidas durante su ejercicio.</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CAPITULO X</w:t>
      </w:r>
    </w:p>
    <w:p w:rsidR="001A13B6" w:rsidRPr="001A13B6" w:rsidRDefault="001A13B6" w:rsidP="001A13B6">
      <w:pPr>
        <w:ind w:left="1418" w:hanging="1418"/>
        <w:jc w:val="center"/>
        <w:rPr>
          <w:rFonts w:ascii="Arial" w:hAnsi="Arial" w:cs="Arial"/>
          <w:b/>
          <w:sz w:val="24"/>
          <w:szCs w:val="24"/>
        </w:rPr>
      </w:pPr>
      <w:r w:rsidRPr="001A13B6">
        <w:rPr>
          <w:rFonts w:ascii="Arial" w:hAnsi="Arial" w:cs="Arial"/>
          <w:b/>
          <w:sz w:val="24"/>
          <w:szCs w:val="24"/>
        </w:rPr>
        <w:t>DE LAS PRESCRIPCIONES Y LA PÉRDIDA DEL DERECHO AL AUXILIO.</w:t>
      </w:r>
    </w:p>
    <w:p w:rsidR="001A13B6" w:rsidRPr="001A13B6" w:rsidRDefault="001A13B6" w:rsidP="001A13B6">
      <w:pPr>
        <w:ind w:left="1418" w:hanging="1418"/>
        <w:jc w:val="both"/>
        <w:rPr>
          <w:rFonts w:ascii="Arial" w:hAnsi="Arial" w:cs="Arial"/>
          <w:b/>
          <w:sz w:val="24"/>
          <w:szCs w:val="24"/>
        </w:rPr>
      </w:pP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 xml:space="preserve">Artículo 56.- </w:t>
      </w:r>
      <w:r w:rsidRPr="001A13B6">
        <w:rPr>
          <w:rFonts w:ascii="Arial" w:hAnsi="Arial" w:cs="Arial"/>
          <w:sz w:val="24"/>
          <w:szCs w:val="24"/>
        </w:rPr>
        <w:t>Los beneficios que este Reglamento otorga en favor de los miembros de la Comisión de Auxilios o de sus beneficiarios, prescribirán en dos años, contando a partir, respectivamente de la fecha del fallecimiento, de la Incapacidad Total Permanente o Baja del miembro como empleado del Instituto, salvo casos de fuerza mayor plenamente comprobados, en que la prescripción principiará a correr a partir de la desaparición de la causa que impidió el ejercicio del derecho petitorio del interesado o de los beneficiarios.</w:t>
      </w:r>
    </w:p>
    <w:p w:rsidR="001A13B6" w:rsidRPr="001A13B6" w:rsidRDefault="001A13B6" w:rsidP="001A13B6">
      <w:pPr>
        <w:ind w:left="1418" w:hanging="1418"/>
        <w:jc w:val="both"/>
        <w:rPr>
          <w:rFonts w:ascii="Arial" w:hAnsi="Arial" w:cs="Arial"/>
          <w:sz w:val="24"/>
          <w:szCs w:val="24"/>
        </w:rPr>
      </w:pPr>
      <w:r w:rsidRPr="001A13B6">
        <w:rPr>
          <w:rFonts w:ascii="Arial" w:hAnsi="Arial" w:cs="Arial"/>
          <w:b/>
          <w:sz w:val="24"/>
          <w:szCs w:val="24"/>
        </w:rPr>
        <w:t>Artículo 57.-</w:t>
      </w:r>
      <w:r w:rsidRPr="001A13B6">
        <w:rPr>
          <w:rFonts w:ascii="Arial" w:hAnsi="Arial" w:cs="Arial"/>
          <w:sz w:val="24"/>
          <w:szCs w:val="24"/>
        </w:rPr>
        <w:t xml:space="preserve"> Todo extranjero que en cualquier momento adquiera la calidad de miembro de la Comisión Nacional de Auxilios se considerará, por este simple hecho, como mexicano respecto de cualquier interés o participación que este Reglamento reconozca a los miembros en relación con los derechos consignados en el presente Reglamento o que ulteriormente se establezca, en los términos del Artículo 2º del Reglamento de la Ley Orgánica de la Fracción I del Artículo 27 Constitucional, y se entenderá, por lo consiguiente que el miembro extranjero conviene en no invocar la protección de su gobierno  bajo pena, en caso de faltar a su convenio, de perder dicho interés o participación en beneficio de la nación mexicana.</w:t>
      </w:r>
    </w:p>
    <w:p w:rsidR="00993903" w:rsidRDefault="00993903" w:rsidP="001A13B6">
      <w:pPr>
        <w:jc w:val="center"/>
        <w:rPr>
          <w:rFonts w:ascii="Arial" w:hAnsi="Arial" w:cs="Arial"/>
          <w:b/>
          <w:sz w:val="24"/>
          <w:szCs w:val="24"/>
        </w:rPr>
      </w:pPr>
    </w:p>
    <w:p w:rsidR="00993903" w:rsidRDefault="00993903" w:rsidP="001A13B6">
      <w:pPr>
        <w:jc w:val="center"/>
        <w:rPr>
          <w:rFonts w:ascii="Arial" w:hAnsi="Arial" w:cs="Arial"/>
          <w:b/>
          <w:sz w:val="24"/>
          <w:szCs w:val="24"/>
        </w:rPr>
      </w:pPr>
    </w:p>
    <w:p w:rsidR="00993903" w:rsidRDefault="00993903" w:rsidP="001A13B6">
      <w:pPr>
        <w:jc w:val="center"/>
        <w:rPr>
          <w:rFonts w:ascii="Arial" w:hAnsi="Arial" w:cs="Arial"/>
          <w:b/>
          <w:sz w:val="24"/>
          <w:szCs w:val="24"/>
        </w:rPr>
      </w:pPr>
    </w:p>
    <w:p w:rsidR="00993903" w:rsidRDefault="00993903" w:rsidP="001A13B6">
      <w:pPr>
        <w:jc w:val="center"/>
        <w:rPr>
          <w:rFonts w:ascii="Arial" w:hAnsi="Arial" w:cs="Arial"/>
          <w:b/>
          <w:sz w:val="24"/>
          <w:szCs w:val="24"/>
        </w:rPr>
      </w:pPr>
    </w:p>
    <w:p w:rsidR="00993903" w:rsidRDefault="00993903" w:rsidP="001A13B6">
      <w:pPr>
        <w:jc w:val="center"/>
        <w:rPr>
          <w:rFonts w:ascii="Arial" w:hAnsi="Arial" w:cs="Arial"/>
          <w:b/>
          <w:sz w:val="24"/>
          <w:szCs w:val="24"/>
        </w:rPr>
      </w:pPr>
    </w:p>
    <w:p w:rsidR="00993903" w:rsidRDefault="00993903" w:rsidP="001A13B6">
      <w:pPr>
        <w:jc w:val="center"/>
        <w:rPr>
          <w:rFonts w:ascii="Arial" w:hAnsi="Arial" w:cs="Arial"/>
          <w:b/>
          <w:sz w:val="24"/>
          <w:szCs w:val="24"/>
        </w:rPr>
      </w:pPr>
    </w:p>
    <w:p w:rsidR="001A13B6" w:rsidRPr="001A13B6" w:rsidRDefault="001A13B6" w:rsidP="001A13B6">
      <w:pPr>
        <w:jc w:val="center"/>
        <w:rPr>
          <w:rFonts w:ascii="Arial" w:hAnsi="Arial" w:cs="Arial"/>
          <w:b/>
          <w:sz w:val="24"/>
          <w:szCs w:val="24"/>
        </w:rPr>
      </w:pPr>
      <w:r w:rsidRPr="001A13B6">
        <w:rPr>
          <w:rFonts w:ascii="Arial" w:hAnsi="Arial" w:cs="Arial"/>
          <w:b/>
          <w:sz w:val="24"/>
          <w:szCs w:val="24"/>
        </w:rPr>
        <w:t>TRANSITORIOS</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ARTICULO I.</w:t>
      </w:r>
      <w:r w:rsidRPr="001A13B6">
        <w:rPr>
          <w:rFonts w:ascii="Arial" w:hAnsi="Arial" w:cs="Arial"/>
          <w:sz w:val="24"/>
          <w:szCs w:val="24"/>
        </w:rPr>
        <w:t xml:space="preserve"> Este Reglamento entró en vigor a partir del 14 de febrero de 1972, en que fue aprobado por el Tercer Congreso Nacional Ordinario del Sindicato Nacional de Trabajadores del ISSSTE, que se constituyó como Asamblea General Ordinaria de Asociados y que refrendó la constitución de la Comisión Nacional de Auxilios de los Trabajadores del Instituto de Seguridad y Servicios Sociales de los Trabajadores del Estado, Asociación Civil.</w:t>
      </w:r>
    </w:p>
    <w:p w:rsidR="001A13B6" w:rsidRPr="001A13B6" w:rsidRDefault="001A13B6" w:rsidP="001A13B6">
      <w:pPr>
        <w:jc w:val="both"/>
        <w:rPr>
          <w:rFonts w:ascii="Arial" w:hAnsi="Arial" w:cs="Arial"/>
          <w:sz w:val="24"/>
          <w:szCs w:val="24"/>
        </w:rPr>
      </w:pPr>
      <w:r w:rsidRPr="001A13B6">
        <w:rPr>
          <w:rFonts w:ascii="Arial" w:hAnsi="Arial" w:cs="Arial"/>
          <w:b/>
          <w:sz w:val="24"/>
          <w:szCs w:val="24"/>
        </w:rPr>
        <w:t xml:space="preserve">ARTICULO II. </w:t>
      </w:r>
      <w:r w:rsidRPr="001A13B6">
        <w:rPr>
          <w:rFonts w:ascii="Arial" w:hAnsi="Arial" w:cs="Arial"/>
          <w:sz w:val="24"/>
          <w:szCs w:val="24"/>
        </w:rPr>
        <w:t>Este Reglamento solamente podrá ser reformado por los Congresos Nacionales Ordinarios del Sindicato, constituidos como Asambleas Generales Ordinarias de Asociados.</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ARTICULO III.</w:t>
      </w:r>
      <w:r w:rsidRPr="001A13B6">
        <w:rPr>
          <w:rFonts w:ascii="Arial" w:hAnsi="Arial" w:cs="Arial"/>
          <w:sz w:val="24"/>
          <w:szCs w:val="24"/>
        </w:rPr>
        <w:t xml:space="preserve"> Las “Cartas Designación de Beneficiarios” existentes a la fecha en poder de las autoridades del Instituto, de la Directiva de la Comisión Nacional de Auxilios y de los propios beneficiarios, miembros de dicha Comisión, y que consignan una cantidad menor de la que este Reglamento establece, tendrán validez, respetándose la distribución proporcional del Auxilio y aplicándose el importe en vigor al ocurrir el fallecimiento.</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ARTÍCULO IV.</w:t>
      </w:r>
      <w:r w:rsidRPr="001A13B6">
        <w:rPr>
          <w:rFonts w:ascii="Arial" w:hAnsi="Arial" w:cs="Arial"/>
          <w:sz w:val="24"/>
          <w:szCs w:val="24"/>
        </w:rPr>
        <w:t xml:space="preserve"> En caso de disolución, los bienes de la Comisión Nacional de Auxilios se aplicarán al Sindicato, a fin de que esta agrupación haga en el caso las aplicaciones que procedan por derechos que hayan adquirido los miembros y el saldo se aplique a las obras de beneficio social que se comprendan dentro de los objetivos del Sindicato. </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ARTÍCULO V.</w:t>
      </w:r>
      <w:r w:rsidRPr="001A13B6">
        <w:rPr>
          <w:rFonts w:ascii="Arial" w:hAnsi="Arial" w:cs="Arial"/>
          <w:sz w:val="24"/>
          <w:szCs w:val="24"/>
        </w:rPr>
        <w:t xml:space="preserve"> Los casos no previstos en este Reglamento serán resueltos por los órganos de gobierno de la Comisión Nacional de Auxilios.</w:t>
      </w:r>
    </w:p>
    <w:p w:rsidR="001A13B6" w:rsidRPr="001A13B6" w:rsidRDefault="001A13B6" w:rsidP="001A13B6">
      <w:pPr>
        <w:jc w:val="both"/>
        <w:rPr>
          <w:rFonts w:ascii="Arial" w:hAnsi="Arial" w:cs="Arial"/>
          <w:sz w:val="24"/>
          <w:szCs w:val="24"/>
        </w:rPr>
      </w:pPr>
      <w:r w:rsidRPr="001A13B6">
        <w:rPr>
          <w:rFonts w:ascii="Arial" w:hAnsi="Arial" w:cs="Arial"/>
          <w:sz w:val="24"/>
          <w:szCs w:val="24"/>
        </w:rPr>
        <w:t>Las reformas y adiciones de los Artículos 7 inciso “c”, 17, 34, 35, 36, y 56 del Reglamento de la Comisión Nacional de Auxilios de los Trabajadores del ISSSTE, A.C., entraron en vigor a partir de las 13 horas del día 11 de febrero de 1981, por acuerdo unánime de la Asamblea General de Asociados durante la celebración del VI Congreso Nacional Ordinario del Sindicato Nacional de Trabajadores del ISSSTE.</w:t>
      </w:r>
    </w:p>
    <w:p w:rsidR="00993903" w:rsidRDefault="00993903" w:rsidP="001A13B6">
      <w:pPr>
        <w:jc w:val="both"/>
        <w:rPr>
          <w:rFonts w:ascii="Arial" w:hAnsi="Arial" w:cs="Arial"/>
          <w:b/>
          <w:sz w:val="24"/>
          <w:szCs w:val="24"/>
        </w:rPr>
      </w:pPr>
    </w:p>
    <w:p w:rsidR="00993903" w:rsidRDefault="00993903" w:rsidP="001A13B6">
      <w:pPr>
        <w:jc w:val="both"/>
        <w:rPr>
          <w:rFonts w:ascii="Arial" w:hAnsi="Arial" w:cs="Arial"/>
          <w:b/>
          <w:sz w:val="24"/>
          <w:szCs w:val="24"/>
        </w:rPr>
      </w:pPr>
    </w:p>
    <w:p w:rsidR="00993903" w:rsidRDefault="00993903" w:rsidP="001A13B6">
      <w:pPr>
        <w:jc w:val="both"/>
        <w:rPr>
          <w:rFonts w:ascii="Arial" w:hAnsi="Arial" w:cs="Arial"/>
          <w:b/>
          <w:sz w:val="24"/>
          <w:szCs w:val="24"/>
        </w:rPr>
      </w:pPr>
    </w:p>
    <w:p w:rsidR="00993903" w:rsidRDefault="00993903" w:rsidP="001A13B6">
      <w:pPr>
        <w:jc w:val="both"/>
        <w:rPr>
          <w:rFonts w:ascii="Arial" w:hAnsi="Arial" w:cs="Arial"/>
          <w:b/>
          <w:sz w:val="24"/>
          <w:szCs w:val="24"/>
        </w:rPr>
      </w:pPr>
    </w:p>
    <w:p w:rsidR="00993903" w:rsidRDefault="00993903" w:rsidP="001A13B6">
      <w:pPr>
        <w:jc w:val="both"/>
        <w:rPr>
          <w:rFonts w:ascii="Arial" w:hAnsi="Arial" w:cs="Arial"/>
          <w:b/>
          <w:sz w:val="24"/>
          <w:szCs w:val="24"/>
        </w:rPr>
      </w:pPr>
    </w:p>
    <w:p w:rsidR="00993903" w:rsidRDefault="00993903" w:rsidP="001A13B6">
      <w:pPr>
        <w:jc w:val="both"/>
        <w:rPr>
          <w:rFonts w:ascii="Arial" w:hAnsi="Arial" w:cs="Arial"/>
          <w:b/>
          <w:sz w:val="24"/>
          <w:szCs w:val="24"/>
        </w:rPr>
      </w:pPr>
    </w:p>
    <w:p w:rsidR="001A13B6" w:rsidRPr="001A13B6" w:rsidRDefault="00993903" w:rsidP="00993903">
      <w:pPr>
        <w:jc w:val="center"/>
        <w:rPr>
          <w:rFonts w:ascii="Arial" w:hAnsi="Arial" w:cs="Arial"/>
          <w:b/>
          <w:sz w:val="24"/>
          <w:szCs w:val="24"/>
        </w:rPr>
      </w:pPr>
      <w:r w:rsidRPr="00993903">
        <w:rPr>
          <w:rFonts w:ascii="Arial" w:hAnsi="Arial" w:cs="Arial"/>
          <w:b/>
          <w:sz w:val="24"/>
          <w:szCs w:val="24"/>
        </w:rPr>
        <w:t>TRANSITORIOS</w:t>
      </w:r>
    </w:p>
    <w:p w:rsidR="001A13B6" w:rsidRPr="001A13B6" w:rsidRDefault="001A13B6" w:rsidP="001A13B6">
      <w:pPr>
        <w:jc w:val="both"/>
        <w:rPr>
          <w:rFonts w:ascii="Arial" w:hAnsi="Arial" w:cs="Arial"/>
          <w:b/>
          <w:sz w:val="24"/>
          <w:szCs w:val="24"/>
        </w:rPr>
      </w:pPr>
      <w:r w:rsidRPr="001A13B6">
        <w:rPr>
          <w:rFonts w:ascii="Arial" w:hAnsi="Arial" w:cs="Arial"/>
          <w:b/>
          <w:sz w:val="24"/>
          <w:szCs w:val="24"/>
        </w:rPr>
        <w:t>De las reformas al Reglamento de la Comisión Nacional de Auxilios de los Trabajadores del ISSSTE, A.C., acordadas en el X Congreso Nacional Ordinario del SNTISSSTE, constituido en Asamblea General de Asociados de la Comisión Nacional de Auxilios de los Trabajadores del ISSSTE, A.C., efectuada los días 9,. 10 y 11 de febrero de 1993.</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Artículo Primero.-</w:t>
      </w:r>
      <w:r w:rsidRPr="001A13B6">
        <w:rPr>
          <w:rFonts w:ascii="Arial" w:hAnsi="Arial" w:cs="Arial"/>
          <w:sz w:val="24"/>
          <w:szCs w:val="24"/>
        </w:rPr>
        <w:t xml:space="preserve"> El incremento de los auxilios contenidos en los incisos “A” de los artículos 13 y 15 del presente Reglamento, entrarán en vigor y por lo tanto tendrá aplicación, a partir de la fecha en que el Comité Ejecutivo Nacional conjuntamente con la Directiva </w:t>
      </w:r>
      <w:proofErr w:type="spellStart"/>
      <w:r w:rsidRPr="001A13B6">
        <w:rPr>
          <w:rFonts w:ascii="Arial" w:hAnsi="Arial" w:cs="Arial"/>
          <w:sz w:val="24"/>
          <w:szCs w:val="24"/>
        </w:rPr>
        <w:t>e</w:t>
      </w:r>
      <w:proofErr w:type="spellEnd"/>
      <w:r w:rsidRPr="001A13B6">
        <w:rPr>
          <w:rFonts w:ascii="Arial" w:hAnsi="Arial" w:cs="Arial"/>
          <w:sz w:val="24"/>
          <w:szCs w:val="24"/>
        </w:rPr>
        <w:t xml:space="preserve"> la Comisión Nacional de Auxilios obtenga del ISSSTE  el acuerdo y su ejecución obre el descuento del importe del 1% del salario mínimo burocrático en el D.F., a cada uno </w:t>
      </w:r>
      <w:proofErr w:type="spellStart"/>
      <w:r w:rsidRPr="001A13B6">
        <w:rPr>
          <w:rFonts w:ascii="Arial" w:hAnsi="Arial" w:cs="Arial"/>
          <w:sz w:val="24"/>
          <w:szCs w:val="24"/>
        </w:rPr>
        <w:t>e</w:t>
      </w:r>
      <w:proofErr w:type="spellEnd"/>
      <w:r w:rsidRPr="001A13B6">
        <w:rPr>
          <w:rFonts w:ascii="Arial" w:hAnsi="Arial" w:cs="Arial"/>
          <w:sz w:val="24"/>
          <w:szCs w:val="24"/>
        </w:rPr>
        <w:t xml:space="preserve"> los asociados por el concepto señalado en el inciso “A” del artículo 8° del propio Reglamento, en substitución de los $ 0.60 mensuales que en la actualidad aportan.</w:t>
      </w:r>
    </w:p>
    <w:p w:rsidR="001A13B6" w:rsidRPr="001A13B6" w:rsidRDefault="001A13B6" w:rsidP="001A13B6">
      <w:pPr>
        <w:jc w:val="both"/>
        <w:rPr>
          <w:rFonts w:ascii="Arial" w:hAnsi="Arial" w:cs="Arial"/>
          <w:sz w:val="24"/>
          <w:szCs w:val="24"/>
        </w:rPr>
      </w:pPr>
      <w:bookmarkStart w:id="0" w:name="_GoBack"/>
      <w:bookmarkEnd w:id="0"/>
      <w:r w:rsidRPr="001A13B6">
        <w:rPr>
          <w:rFonts w:ascii="Arial" w:hAnsi="Arial" w:cs="Arial"/>
          <w:b/>
          <w:sz w:val="24"/>
          <w:szCs w:val="24"/>
        </w:rPr>
        <w:t>Artículo Segundo.-</w:t>
      </w:r>
      <w:r w:rsidRPr="001A13B6">
        <w:rPr>
          <w:rFonts w:ascii="Arial" w:hAnsi="Arial" w:cs="Arial"/>
          <w:sz w:val="24"/>
          <w:szCs w:val="24"/>
        </w:rPr>
        <w:t xml:space="preserve"> Los incrementos contenidos en la nueva Tabla de Beneficios a que se refiere el Artículo 30 del presente Reglamento, la que fue elaborada en base al Primer Estudio Actuarial de la actual representación sindical, también entrarán en vigor y por lo tanto tendrá aplicación a partir de la fecha en que se lleve a cabo el descuento del 1% que se mencionan en el artículo anterior.</w:t>
      </w:r>
    </w:p>
    <w:p w:rsidR="001A13B6" w:rsidRPr="001A13B6" w:rsidRDefault="001A13B6" w:rsidP="001A13B6">
      <w:pPr>
        <w:jc w:val="both"/>
        <w:rPr>
          <w:rFonts w:ascii="Arial" w:hAnsi="Arial" w:cs="Arial"/>
          <w:sz w:val="24"/>
          <w:szCs w:val="24"/>
        </w:rPr>
      </w:pPr>
      <w:r w:rsidRPr="001A13B6">
        <w:rPr>
          <w:rFonts w:ascii="Arial" w:hAnsi="Arial" w:cs="Arial"/>
          <w:b/>
          <w:sz w:val="24"/>
          <w:szCs w:val="24"/>
        </w:rPr>
        <w:t>Artículo Tercero.-</w:t>
      </w:r>
      <w:r w:rsidRPr="001A13B6">
        <w:rPr>
          <w:rFonts w:ascii="Arial" w:hAnsi="Arial" w:cs="Arial"/>
          <w:sz w:val="24"/>
          <w:szCs w:val="24"/>
        </w:rPr>
        <w:t xml:space="preserve"> El Comité Ejecutivo Nacional conjuntamente con la Directiva de la Comisión Nacional de Auxilios, efectuará las gestiones necesarias para lograr que el Instituto, por conducto de su H. Junta Directiva acuerde igualar el monto de </w:t>
      </w:r>
      <w:proofErr w:type="spellStart"/>
      <w:r w:rsidRPr="001A13B6">
        <w:rPr>
          <w:rFonts w:ascii="Arial" w:hAnsi="Arial" w:cs="Arial"/>
          <w:sz w:val="24"/>
          <w:szCs w:val="24"/>
        </w:rPr>
        <w:t>posbeneficios</w:t>
      </w:r>
      <w:proofErr w:type="spellEnd"/>
      <w:r w:rsidRPr="001A13B6">
        <w:rPr>
          <w:rFonts w:ascii="Arial" w:hAnsi="Arial" w:cs="Arial"/>
          <w:sz w:val="24"/>
          <w:szCs w:val="24"/>
        </w:rPr>
        <w:t xml:space="preserve"> económicos contenidos en los incisos “b” de los artículos 13 y 15 y en el 26 del presente Reglamento, a los nuevos beneficios señalados en los incisos “a” de dichos artículos 13 y 15 y en el 30 de este Reglamento, para que de ser posible también surtan efectos a partir de la fecha en que se lleve </w:t>
      </w:r>
      <w:proofErr w:type="spellStart"/>
      <w:r w:rsidRPr="001A13B6">
        <w:rPr>
          <w:rFonts w:ascii="Arial" w:hAnsi="Arial" w:cs="Arial"/>
          <w:sz w:val="24"/>
          <w:szCs w:val="24"/>
        </w:rPr>
        <w:t>acabo</w:t>
      </w:r>
      <w:proofErr w:type="spellEnd"/>
      <w:r w:rsidRPr="001A13B6">
        <w:rPr>
          <w:rFonts w:ascii="Arial" w:hAnsi="Arial" w:cs="Arial"/>
          <w:sz w:val="24"/>
          <w:szCs w:val="24"/>
        </w:rPr>
        <w:t xml:space="preserve"> el descuento del 1% por concepto de aportación de los trabajadores, en cuyo caso se hará el correspondiente ajuste a la Tabla de Beneficios Económicos.</w:t>
      </w:r>
    </w:p>
    <w:p w:rsidR="001A13B6" w:rsidRPr="001A13B6" w:rsidRDefault="001A13B6" w:rsidP="001A13B6">
      <w:pPr>
        <w:jc w:val="both"/>
        <w:rPr>
          <w:rFonts w:ascii="Arial" w:hAnsi="Arial" w:cs="Arial"/>
          <w:sz w:val="24"/>
          <w:szCs w:val="24"/>
        </w:rPr>
      </w:pPr>
    </w:p>
    <w:p w:rsidR="001A13B6" w:rsidRDefault="001A13B6" w:rsidP="001A13B6">
      <w:pPr>
        <w:jc w:val="center"/>
        <w:rPr>
          <w:rFonts w:ascii="Tahoma" w:hAnsi="Tahoma"/>
          <w:b/>
          <w:sz w:val="24"/>
        </w:rPr>
        <w:sectPr w:rsidR="001A13B6">
          <w:headerReference w:type="default" r:id="rId12"/>
          <w:pgSz w:w="12242" w:h="15842" w:code="1"/>
          <w:pgMar w:top="1418" w:right="1134" w:bottom="1418" w:left="1418" w:header="720" w:footer="720" w:gutter="0"/>
          <w:cols w:space="720"/>
        </w:sectPr>
      </w:pPr>
    </w:p>
    <w:p w:rsidR="001A13B6" w:rsidRDefault="001A13B6" w:rsidP="001A13B6">
      <w:pPr>
        <w:jc w:val="center"/>
        <w:rPr>
          <w:rFonts w:ascii="Tahoma" w:hAnsi="Tahoma"/>
          <w:b/>
          <w:sz w:val="24"/>
        </w:rPr>
      </w:pPr>
      <w:r w:rsidRPr="00D968B8">
        <w:rPr>
          <w:rFonts w:ascii="Tahoma" w:hAnsi="Tahoma"/>
          <w:b/>
          <w:sz w:val="24"/>
        </w:rPr>
        <w:lastRenderedPageBreak/>
        <w:t>I.S.S.S.T.E.- S.N.T.I.S.S.S.T.E.</w:t>
      </w:r>
    </w:p>
    <w:p w:rsidR="001A13B6" w:rsidRDefault="001A13B6" w:rsidP="001A13B6">
      <w:pPr>
        <w:jc w:val="center"/>
        <w:rPr>
          <w:rFonts w:ascii="Tahoma" w:hAnsi="Tahoma"/>
          <w:b/>
          <w:sz w:val="24"/>
        </w:rPr>
      </w:pPr>
      <w:r>
        <w:rPr>
          <w:rFonts w:ascii="Tahoma" w:hAnsi="Tahoma"/>
          <w:b/>
          <w:sz w:val="24"/>
        </w:rPr>
        <w:t>COMITÉ EJECUTIVO NACIONAL</w:t>
      </w:r>
    </w:p>
    <w:p w:rsidR="001A13B6" w:rsidRDefault="001A13B6" w:rsidP="001A13B6">
      <w:pPr>
        <w:jc w:val="center"/>
        <w:rPr>
          <w:rFonts w:ascii="Tahoma" w:hAnsi="Tahoma"/>
          <w:b/>
          <w:sz w:val="24"/>
        </w:rPr>
      </w:pPr>
      <w:r>
        <w:rPr>
          <w:rFonts w:ascii="Tahoma" w:hAnsi="Tahoma"/>
          <w:b/>
          <w:sz w:val="24"/>
        </w:rPr>
        <w:t>Comisión Nacional de Auxilios de los Trabajadores del ISSSTE, A.C.</w:t>
      </w:r>
    </w:p>
    <w:p w:rsidR="001A13B6" w:rsidRPr="009472A4" w:rsidRDefault="001A13B6" w:rsidP="001A13B6">
      <w:pPr>
        <w:jc w:val="both"/>
        <w:rPr>
          <w:rFonts w:ascii="Tahoma" w:hAnsi="Tahoma"/>
          <w:b/>
          <w:sz w:val="16"/>
          <w:szCs w:val="16"/>
        </w:rPr>
      </w:pPr>
    </w:p>
    <w:p w:rsidR="001A13B6" w:rsidRDefault="001A13B6" w:rsidP="001A13B6">
      <w:pPr>
        <w:jc w:val="both"/>
        <w:rPr>
          <w:rFonts w:ascii="Tahoma" w:hAnsi="Tahoma"/>
          <w:b/>
          <w:sz w:val="24"/>
        </w:rPr>
      </w:pPr>
      <w:r>
        <w:rPr>
          <w:rFonts w:ascii="Tahoma" w:hAnsi="Tahoma"/>
          <w:b/>
          <w:sz w:val="24"/>
        </w:rPr>
        <w:t>TABLA VIGENTE PARA OTORGAR AUXILIOS ECONÓMICOS A PARTIR DEL 16 DE ABRIL DE 2008. AUTORIZADA MEDIANTE ACUERDO 50.1313.2008, DE LA JUNTA DIRECTIVA DEL INSTITUTO DE SEGURIDAD Y SERVICIOS SOCIALES DE LOS TRABAJADORES DEL ESTADO, DE FECHA 31 DE MARZO DE 2008.</w:t>
      </w:r>
    </w:p>
    <w:p w:rsidR="001A13B6" w:rsidRPr="009472A4" w:rsidRDefault="001A13B6" w:rsidP="001A13B6">
      <w:pPr>
        <w:jc w:val="right"/>
        <w:rPr>
          <w:rFonts w:ascii="Tahoma" w:hAnsi="Tahoma"/>
          <w:b/>
          <w:sz w:val="16"/>
          <w:szCs w:val="16"/>
        </w:rPr>
      </w:pPr>
    </w:p>
    <w:p w:rsidR="001A13B6" w:rsidRDefault="001A13B6" w:rsidP="001A13B6">
      <w:pPr>
        <w:pStyle w:val="Encabezado"/>
      </w:pPr>
      <w:r>
        <w:rPr>
          <w:rFonts w:ascii="Tahoma" w:hAnsi="Tahoma"/>
          <w:b/>
          <w:noProof/>
          <w:sz w:val="24"/>
          <w:lang w:eastAsia="es-MX"/>
        </w:rPr>
        <mc:AlternateContent>
          <mc:Choice Requires="wps">
            <w:drawing>
              <wp:anchor distT="0" distB="0" distL="114300" distR="114300" simplePos="0" relativeHeight="251661312" behindDoc="0" locked="0" layoutInCell="1" allowOverlap="1">
                <wp:simplePos x="0" y="0"/>
                <wp:positionH relativeFrom="column">
                  <wp:posOffset>180975</wp:posOffset>
                </wp:positionH>
                <wp:positionV relativeFrom="paragraph">
                  <wp:posOffset>889000</wp:posOffset>
                </wp:positionV>
                <wp:extent cx="3886200" cy="457200"/>
                <wp:effectExtent l="0" t="3175" r="4445"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13B6" w:rsidRPr="000A2730" w:rsidRDefault="001A13B6" w:rsidP="001A13B6">
                            <w:pPr>
                              <w:rPr>
                                <w:rFonts w:ascii="Courier New" w:hAnsi="Courier New" w:cs="Courier New"/>
                                <w:i/>
                                <w:sz w:val="24"/>
                                <w:szCs w:val="24"/>
                              </w:rPr>
                            </w:pPr>
                            <w:r w:rsidRPr="000A2730">
                              <w:rPr>
                                <w:rFonts w:ascii="Courier New" w:hAnsi="Courier New" w:cs="Courier New"/>
                                <w:i/>
                                <w:sz w:val="24"/>
                                <w:szCs w:val="24"/>
                              </w:rPr>
                              <w:t>Secretaría de la Junta Directiva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 o:spid="_x0000_s1027" type="#_x0000_t202" style="position:absolute;margin-left:14.25pt;margin-top:70pt;width:30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" stroked="f">
                <v:textbox>
                  <w:txbxContent>
                    <w:p w:rsidR="001A13B6" w:rsidRPr="000A2730" w:rsidRDefault="001A13B6" w:rsidP="001A13B6">
                      <w:pPr>
                        <w:rPr>
                          <w:rFonts w:ascii="Courier New" w:hAnsi="Courier New" w:cs="Courier New"/>
                          <w:i/>
                          <w:sz w:val="24"/>
                          <w:szCs w:val="24"/>
                        </w:rPr>
                      </w:pPr>
                      <w:r w:rsidRPr="000A2730">
                        <w:rPr>
                          <w:rFonts w:ascii="Courier New" w:hAnsi="Courier New" w:cs="Courier New"/>
                          <w:i/>
                          <w:sz w:val="24"/>
                          <w:szCs w:val="24"/>
                        </w:rPr>
                        <w:t>Secretaría de la Junta Directiva</w:t>
                      </w:r>
                    </w:p>
                  </w:txbxContent>
                </v:textbox>
              </v:shape>
            </w:pict>
          </mc:Fallback>
        </mc:AlternateContent>
      </w:r>
      <w:r>
        <w:rPr>
          <w:noProof/>
          <w:lang w:eastAsia="es-MX"/>
        </w:rPr>
        <w:drawing>
          <wp:inline distT="0" distB="0" distL="0" distR="0">
            <wp:extent cx="6410325" cy="1581150"/>
            <wp:effectExtent l="0" t="0" r="9525" b="0"/>
            <wp:docPr id="2" name="Imagen 2" descr="FORMATO%20INVITACION%20V%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20INVITACION%20V%20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10325" cy="1581150"/>
                    </a:xfrm>
                    <a:prstGeom prst="rect">
                      <a:avLst/>
                    </a:prstGeom>
                    <a:noFill/>
                    <a:ln>
                      <a:noFill/>
                    </a:ln>
                  </pic:spPr>
                </pic:pic>
              </a:graphicData>
            </a:graphic>
          </wp:inline>
        </w:drawing>
      </w:r>
    </w:p>
    <w:p w:rsidR="001A13B6" w:rsidRDefault="001A13B6" w:rsidP="001A13B6">
      <w:pPr>
        <w:pStyle w:val="Encabezado"/>
        <w:jc w:val="right"/>
        <w:rPr>
          <w:rFonts w:ascii="Courier New" w:hAnsi="Courier New" w:cs="Courier New"/>
          <w:sz w:val="16"/>
          <w:szCs w:val="16"/>
        </w:rPr>
      </w:pPr>
      <w:r w:rsidRPr="000A2730">
        <w:rPr>
          <w:rFonts w:ascii="Courier New" w:hAnsi="Courier New" w:cs="Courier New"/>
          <w:sz w:val="16"/>
          <w:szCs w:val="16"/>
        </w:rPr>
        <w:t>Acuerdo 50.1313.2008</w:t>
      </w:r>
    </w:p>
    <w:p w:rsidR="001A13B6" w:rsidRPr="000A2730" w:rsidRDefault="001A13B6" w:rsidP="001A13B6">
      <w:pPr>
        <w:pStyle w:val="Encabezado"/>
        <w:jc w:val="right"/>
        <w:rPr>
          <w:rFonts w:ascii="Courier New" w:hAnsi="Courier New" w:cs="Courier New"/>
          <w:sz w:val="16"/>
          <w:szCs w:val="16"/>
        </w:rPr>
      </w:pPr>
      <w:r>
        <w:rPr>
          <w:rFonts w:ascii="Courier New" w:hAnsi="Courier New" w:cs="Courier New"/>
          <w:sz w:val="16"/>
          <w:szCs w:val="16"/>
        </w:rPr>
        <w:t>1 de 3</w:t>
      </w:r>
    </w:p>
    <w:p w:rsidR="001A13B6" w:rsidRDefault="001A13B6" w:rsidP="001A13B6">
      <w:pPr>
        <w:jc w:val="right"/>
        <w:rPr>
          <w:rFonts w:ascii="Tahoma" w:hAnsi="Tahoma"/>
          <w:b/>
          <w:sz w:val="24"/>
        </w:rPr>
      </w:pPr>
      <w:r>
        <w:rPr>
          <w:rFonts w:ascii="Tahoma" w:hAnsi="Tahoma"/>
          <w:b/>
          <w:sz w:val="24"/>
        </w:rPr>
        <w:t>SJD.-217/2008.</w:t>
      </w:r>
    </w:p>
    <w:p w:rsidR="001A13B6" w:rsidRPr="009472A4" w:rsidRDefault="001A13B6" w:rsidP="001A13B6">
      <w:pPr>
        <w:jc w:val="right"/>
        <w:rPr>
          <w:rFonts w:ascii="Tahoma" w:hAnsi="Tahoma"/>
          <w:b/>
          <w:sz w:val="16"/>
          <w:szCs w:val="16"/>
        </w:rPr>
      </w:pPr>
    </w:p>
    <w:p w:rsidR="001A13B6" w:rsidRPr="000A2730" w:rsidRDefault="001A13B6" w:rsidP="001A13B6">
      <w:pPr>
        <w:jc w:val="right"/>
        <w:rPr>
          <w:rFonts w:ascii="Courier New" w:hAnsi="Courier New" w:cs="Courier New"/>
          <w:b/>
          <w:sz w:val="24"/>
          <w:szCs w:val="24"/>
        </w:rPr>
      </w:pPr>
      <w:r w:rsidRPr="000A2730">
        <w:rPr>
          <w:rFonts w:ascii="Courier New" w:hAnsi="Courier New" w:cs="Courier New"/>
          <w:b/>
          <w:sz w:val="24"/>
          <w:szCs w:val="24"/>
        </w:rPr>
        <w:t xml:space="preserve">México, D.F., a 31 de </w:t>
      </w:r>
      <w:r>
        <w:rPr>
          <w:rFonts w:ascii="Courier New" w:hAnsi="Courier New" w:cs="Courier New"/>
          <w:b/>
          <w:sz w:val="24"/>
          <w:szCs w:val="24"/>
        </w:rPr>
        <w:t>m</w:t>
      </w:r>
      <w:r w:rsidRPr="000A2730">
        <w:rPr>
          <w:rFonts w:ascii="Courier New" w:hAnsi="Courier New" w:cs="Courier New"/>
          <w:b/>
          <w:sz w:val="24"/>
          <w:szCs w:val="24"/>
        </w:rPr>
        <w:t>a</w:t>
      </w:r>
      <w:r>
        <w:rPr>
          <w:rFonts w:ascii="Courier New" w:hAnsi="Courier New" w:cs="Courier New"/>
          <w:b/>
          <w:sz w:val="24"/>
          <w:szCs w:val="24"/>
        </w:rPr>
        <w:t>rz</w:t>
      </w:r>
      <w:r w:rsidRPr="000A2730">
        <w:rPr>
          <w:rFonts w:ascii="Courier New" w:hAnsi="Courier New" w:cs="Courier New"/>
          <w:b/>
          <w:sz w:val="24"/>
          <w:szCs w:val="24"/>
        </w:rPr>
        <w:t>o de 200</w:t>
      </w:r>
      <w:r>
        <w:rPr>
          <w:rFonts w:ascii="Courier New" w:hAnsi="Courier New" w:cs="Courier New"/>
          <w:b/>
          <w:sz w:val="24"/>
          <w:szCs w:val="24"/>
        </w:rPr>
        <w:t>8</w:t>
      </w:r>
      <w:r w:rsidRPr="000A2730">
        <w:rPr>
          <w:rFonts w:ascii="Courier New" w:hAnsi="Courier New" w:cs="Courier New"/>
          <w:b/>
          <w:sz w:val="24"/>
          <w:szCs w:val="24"/>
        </w:rPr>
        <w:t>.</w:t>
      </w:r>
    </w:p>
    <w:p w:rsidR="001A13B6" w:rsidRPr="000A2730" w:rsidRDefault="001A13B6" w:rsidP="001A13B6">
      <w:pPr>
        <w:jc w:val="both"/>
        <w:rPr>
          <w:rFonts w:ascii="Courier New" w:hAnsi="Courier New" w:cs="Courier New"/>
          <w:b/>
          <w:sz w:val="24"/>
          <w:szCs w:val="24"/>
        </w:rPr>
      </w:pPr>
    </w:p>
    <w:p w:rsidR="001A13B6" w:rsidRPr="000A2730" w:rsidRDefault="001A13B6" w:rsidP="001A13B6">
      <w:pPr>
        <w:jc w:val="both"/>
        <w:rPr>
          <w:rFonts w:ascii="Courier New" w:hAnsi="Courier New" w:cs="Courier New"/>
          <w:b/>
          <w:sz w:val="24"/>
          <w:szCs w:val="24"/>
        </w:rPr>
      </w:pPr>
      <w:r w:rsidRPr="000A2730">
        <w:rPr>
          <w:rFonts w:ascii="Courier New" w:hAnsi="Courier New" w:cs="Courier New"/>
          <w:b/>
          <w:sz w:val="24"/>
          <w:szCs w:val="24"/>
        </w:rPr>
        <w:t xml:space="preserve">LIC. </w:t>
      </w:r>
      <w:r>
        <w:rPr>
          <w:rFonts w:ascii="Courier New" w:hAnsi="Courier New" w:cs="Courier New"/>
          <w:b/>
          <w:sz w:val="24"/>
          <w:szCs w:val="24"/>
        </w:rPr>
        <w:t>MIGUEL ÁNGEL YUNES LINARES</w:t>
      </w:r>
    </w:p>
    <w:p w:rsidR="001A13B6" w:rsidRPr="000A2730" w:rsidRDefault="001A13B6" w:rsidP="001A13B6">
      <w:pPr>
        <w:jc w:val="both"/>
        <w:rPr>
          <w:rFonts w:ascii="Courier New" w:hAnsi="Courier New" w:cs="Courier New"/>
          <w:b/>
          <w:sz w:val="24"/>
          <w:szCs w:val="24"/>
        </w:rPr>
      </w:pPr>
      <w:r w:rsidRPr="000A2730">
        <w:rPr>
          <w:rFonts w:ascii="Courier New" w:hAnsi="Courier New" w:cs="Courier New"/>
          <w:b/>
          <w:sz w:val="24"/>
          <w:szCs w:val="24"/>
        </w:rPr>
        <w:t>Director General del Instituto</w:t>
      </w:r>
    </w:p>
    <w:p w:rsidR="001A13B6" w:rsidRPr="000A2730" w:rsidRDefault="001A13B6" w:rsidP="001A13B6">
      <w:pPr>
        <w:jc w:val="both"/>
        <w:rPr>
          <w:rFonts w:ascii="Courier New" w:hAnsi="Courier New" w:cs="Courier New"/>
          <w:b/>
          <w:sz w:val="24"/>
          <w:szCs w:val="24"/>
        </w:rPr>
      </w:pPr>
      <w:r w:rsidRPr="000A2730">
        <w:rPr>
          <w:rFonts w:ascii="Courier New" w:hAnsi="Courier New" w:cs="Courier New"/>
          <w:b/>
          <w:sz w:val="24"/>
          <w:szCs w:val="24"/>
        </w:rPr>
        <w:t>P r e s e n t e.</w:t>
      </w:r>
    </w:p>
    <w:p w:rsidR="001A13B6" w:rsidRPr="000A2730" w:rsidRDefault="001A13B6" w:rsidP="001A13B6">
      <w:pPr>
        <w:jc w:val="both"/>
        <w:rPr>
          <w:rFonts w:ascii="Courier New" w:hAnsi="Courier New" w:cs="Courier New"/>
          <w:b/>
          <w:sz w:val="24"/>
          <w:szCs w:val="24"/>
        </w:rPr>
      </w:pPr>
    </w:p>
    <w:p w:rsidR="001A13B6" w:rsidRPr="000A2730" w:rsidRDefault="001A13B6" w:rsidP="001A13B6">
      <w:pPr>
        <w:jc w:val="both"/>
        <w:rPr>
          <w:rFonts w:ascii="Courier New" w:hAnsi="Courier New" w:cs="Courier New"/>
          <w:b/>
          <w:sz w:val="24"/>
          <w:szCs w:val="24"/>
        </w:rPr>
      </w:pPr>
      <w:r w:rsidRPr="000A2730">
        <w:rPr>
          <w:rFonts w:ascii="Courier New" w:hAnsi="Courier New" w:cs="Courier New"/>
          <w:b/>
          <w:sz w:val="24"/>
          <w:szCs w:val="24"/>
        </w:rPr>
        <w:t>En sesión celebrada por la Junta Directiva el día de hoy, al tratarse lo relativo a la autorización para incrementar L</w:t>
      </w:r>
      <w:r>
        <w:rPr>
          <w:rFonts w:ascii="Courier New" w:hAnsi="Courier New" w:cs="Courier New"/>
          <w:b/>
          <w:sz w:val="24"/>
          <w:szCs w:val="24"/>
        </w:rPr>
        <w:t>as aportaciones</w:t>
      </w:r>
      <w:r w:rsidRPr="000A2730">
        <w:rPr>
          <w:rFonts w:ascii="Courier New" w:hAnsi="Courier New" w:cs="Courier New"/>
          <w:b/>
          <w:sz w:val="24"/>
          <w:szCs w:val="24"/>
        </w:rPr>
        <w:t xml:space="preserve"> del Instituto a la Comisión Nacional de Auxilios a los trabajadores del ISSSTE, se </w:t>
      </w:r>
      <w:proofErr w:type="spellStart"/>
      <w:r w:rsidRPr="000A2730">
        <w:rPr>
          <w:rFonts w:ascii="Courier New" w:hAnsi="Courier New" w:cs="Courier New"/>
          <w:b/>
          <w:sz w:val="24"/>
          <w:szCs w:val="24"/>
        </w:rPr>
        <w:t>tomo</w:t>
      </w:r>
      <w:proofErr w:type="spellEnd"/>
      <w:r w:rsidRPr="000A2730">
        <w:rPr>
          <w:rFonts w:ascii="Courier New" w:hAnsi="Courier New" w:cs="Courier New"/>
          <w:b/>
          <w:sz w:val="24"/>
          <w:szCs w:val="24"/>
        </w:rPr>
        <w:t xml:space="preserve"> el siguiente:</w:t>
      </w:r>
    </w:p>
    <w:p w:rsidR="001A13B6" w:rsidRPr="000A2730" w:rsidRDefault="001A13B6" w:rsidP="001A13B6">
      <w:pPr>
        <w:jc w:val="both"/>
        <w:rPr>
          <w:rFonts w:ascii="Courier New" w:hAnsi="Courier New" w:cs="Courier New"/>
          <w:b/>
          <w:sz w:val="24"/>
          <w:szCs w:val="24"/>
        </w:rPr>
      </w:pPr>
    </w:p>
    <w:p w:rsidR="001A13B6" w:rsidRDefault="001A13B6" w:rsidP="001A13B6">
      <w:pPr>
        <w:jc w:val="both"/>
        <w:rPr>
          <w:rFonts w:ascii="Courier New" w:hAnsi="Courier New" w:cs="Courier New"/>
          <w:b/>
          <w:sz w:val="24"/>
          <w:szCs w:val="24"/>
        </w:rPr>
      </w:pPr>
      <w:r>
        <w:rPr>
          <w:rFonts w:ascii="Courier New" w:hAnsi="Courier New" w:cs="Courier New"/>
          <w:b/>
          <w:sz w:val="24"/>
          <w:szCs w:val="24"/>
        </w:rPr>
        <w:t>Acuerdo 50</w:t>
      </w:r>
      <w:r w:rsidRPr="000A2730">
        <w:rPr>
          <w:rFonts w:ascii="Courier New" w:hAnsi="Courier New" w:cs="Courier New"/>
          <w:b/>
          <w:sz w:val="24"/>
          <w:szCs w:val="24"/>
        </w:rPr>
        <w:t>.1</w:t>
      </w:r>
      <w:r>
        <w:rPr>
          <w:rFonts w:ascii="Courier New" w:hAnsi="Courier New" w:cs="Courier New"/>
          <w:b/>
          <w:sz w:val="24"/>
          <w:szCs w:val="24"/>
        </w:rPr>
        <w:t>313</w:t>
      </w:r>
      <w:r w:rsidRPr="000A2730">
        <w:rPr>
          <w:rFonts w:ascii="Courier New" w:hAnsi="Courier New" w:cs="Courier New"/>
          <w:b/>
          <w:sz w:val="24"/>
          <w:szCs w:val="24"/>
        </w:rPr>
        <w:t>.200</w:t>
      </w:r>
      <w:r>
        <w:rPr>
          <w:rFonts w:ascii="Courier New" w:hAnsi="Courier New" w:cs="Courier New"/>
          <w:b/>
          <w:sz w:val="24"/>
          <w:szCs w:val="24"/>
        </w:rPr>
        <w:t>8</w:t>
      </w:r>
      <w:r w:rsidRPr="000A2730">
        <w:rPr>
          <w:rFonts w:ascii="Courier New" w:hAnsi="Courier New" w:cs="Courier New"/>
          <w:b/>
          <w:sz w:val="24"/>
          <w:szCs w:val="24"/>
        </w:rPr>
        <w:t xml:space="preserve">.- “La Junta Directiva con fundamento en el artículo </w:t>
      </w:r>
      <w:r>
        <w:rPr>
          <w:rFonts w:ascii="Courier New" w:hAnsi="Courier New" w:cs="Courier New"/>
          <w:b/>
          <w:sz w:val="24"/>
          <w:szCs w:val="24"/>
        </w:rPr>
        <w:t>2</w:t>
      </w:r>
      <w:r w:rsidRPr="000A2730">
        <w:rPr>
          <w:rFonts w:ascii="Courier New" w:hAnsi="Courier New" w:cs="Courier New"/>
          <w:b/>
          <w:sz w:val="24"/>
          <w:szCs w:val="24"/>
        </w:rPr>
        <w:t>1</w:t>
      </w:r>
      <w:r>
        <w:rPr>
          <w:rFonts w:ascii="Courier New" w:hAnsi="Courier New" w:cs="Courier New"/>
          <w:b/>
          <w:sz w:val="24"/>
          <w:szCs w:val="24"/>
        </w:rPr>
        <w:t>4</w:t>
      </w:r>
      <w:r w:rsidRPr="000A2730">
        <w:rPr>
          <w:rFonts w:ascii="Courier New" w:hAnsi="Courier New" w:cs="Courier New"/>
          <w:b/>
          <w:sz w:val="24"/>
          <w:szCs w:val="24"/>
        </w:rPr>
        <w:t>, fracción X</w:t>
      </w:r>
      <w:r>
        <w:rPr>
          <w:rFonts w:ascii="Courier New" w:hAnsi="Courier New" w:cs="Courier New"/>
          <w:b/>
          <w:sz w:val="24"/>
          <w:szCs w:val="24"/>
        </w:rPr>
        <w:t>X,</w:t>
      </w:r>
      <w:r w:rsidRPr="000A2730">
        <w:rPr>
          <w:rFonts w:ascii="Courier New" w:hAnsi="Courier New" w:cs="Courier New"/>
          <w:b/>
          <w:sz w:val="24"/>
          <w:szCs w:val="24"/>
        </w:rPr>
        <w:t xml:space="preserve"> de la Ley del ISSSTE  y con base en la Cláusula Quinta del Convenio de Colaboración suscrito en 199</w:t>
      </w:r>
      <w:r>
        <w:rPr>
          <w:rFonts w:ascii="Courier New" w:hAnsi="Courier New" w:cs="Courier New"/>
          <w:b/>
          <w:sz w:val="24"/>
          <w:szCs w:val="24"/>
        </w:rPr>
        <w:t>9</w:t>
      </w:r>
      <w:r w:rsidRPr="000A2730">
        <w:rPr>
          <w:rFonts w:ascii="Courier New" w:hAnsi="Courier New" w:cs="Courier New"/>
          <w:b/>
          <w:sz w:val="24"/>
          <w:szCs w:val="24"/>
        </w:rPr>
        <w:t xml:space="preserve"> </w:t>
      </w:r>
      <w:r>
        <w:rPr>
          <w:rFonts w:ascii="Courier New" w:hAnsi="Courier New" w:cs="Courier New"/>
          <w:b/>
          <w:sz w:val="24"/>
          <w:szCs w:val="24"/>
        </w:rPr>
        <w:lastRenderedPageBreak/>
        <w:t xml:space="preserve">entre </w:t>
      </w:r>
      <w:r w:rsidRPr="000A2730">
        <w:rPr>
          <w:rFonts w:ascii="Courier New" w:hAnsi="Courier New" w:cs="Courier New"/>
          <w:b/>
          <w:sz w:val="24"/>
          <w:szCs w:val="24"/>
        </w:rPr>
        <w:t xml:space="preserve">por el </w:t>
      </w:r>
      <w:r>
        <w:rPr>
          <w:rFonts w:ascii="Courier New" w:hAnsi="Courier New" w:cs="Courier New"/>
          <w:b/>
          <w:sz w:val="24"/>
          <w:szCs w:val="24"/>
        </w:rPr>
        <w:t>ISSSTE, el Sindicato Nacional de Trabajadores del ISSSTE</w:t>
      </w:r>
      <w:r w:rsidRPr="000A2730">
        <w:rPr>
          <w:rFonts w:ascii="Courier New" w:hAnsi="Courier New" w:cs="Courier New"/>
          <w:b/>
          <w:sz w:val="24"/>
          <w:szCs w:val="24"/>
        </w:rPr>
        <w:t xml:space="preserve"> y la Comisión Nacional de Auxilios</w:t>
      </w:r>
      <w:r>
        <w:rPr>
          <w:rFonts w:ascii="Courier New" w:hAnsi="Courier New" w:cs="Courier New"/>
          <w:b/>
          <w:sz w:val="24"/>
          <w:szCs w:val="24"/>
        </w:rPr>
        <w:t xml:space="preserve"> de los Trabajadores del ISSSTE</w:t>
      </w:r>
      <w:r w:rsidRPr="000A2730">
        <w:rPr>
          <w:rFonts w:ascii="Courier New" w:hAnsi="Courier New" w:cs="Courier New"/>
          <w:b/>
          <w:sz w:val="24"/>
          <w:szCs w:val="24"/>
        </w:rPr>
        <w:t>, autoriza incrementar el monto de las aportaciones del Instituto como auxilio para los casos de retiro, defunción, invalidez e incapacidad total permanente de los propios trabajadores, en la misma proporción que lo hará dicha Comisión, a partir del próximo 1</w:t>
      </w:r>
      <w:r>
        <w:rPr>
          <w:rFonts w:ascii="Courier New" w:hAnsi="Courier New" w:cs="Courier New"/>
          <w:b/>
          <w:sz w:val="24"/>
          <w:szCs w:val="24"/>
        </w:rPr>
        <w:t>6</w:t>
      </w:r>
      <w:r w:rsidRPr="000A2730">
        <w:rPr>
          <w:rFonts w:ascii="Courier New" w:hAnsi="Courier New" w:cs="Courier New"/>
          <w:b/>
          <w:sz w:val="24"/>
          <w:szCs w:val="24"/>
        </w:rPr>
        <w:t xml:space="preserve"> de </w:t>
      </w:r>
      <w:r>
        <w:rPr>
          <w:rFonts w:ascii="Courier New" w:hAnsi="Courier New" w:cs="Courier New"/>
          <w:b/>
          <w:sz w:val="24"/>
          <w:szCs w:val="24"/>
        </w:rPr>
        <w:t>abril</w:t>
      </w:r>
      <w:r w:rsidRPr="000A2730">
        <w:rPr>
          <w:rFonts w:ascii="Courier New" w:hAnsi="Courier New" w:cs="Courier New"/>
          <w:b/>
          <w:sz w:val="24"/>
          <w:szCs w:val="24"/>
        </w:rPr>
        <w:t xml:space="preserve"> de 200</w:t>
      </w:r>
      <w:r>
        <w:rPr>
          <w:rFonts w:ascii="Courier New" w:hAnsi="Courier New" w:cs="Courier New"/>
          <w:b/>
          <w:sz w:val="24"/>
          <w:szCs w:val="24"/>
        </w:rPr>
        <w:t>8</w:t>
      </w:r>
      <w:r w:rsidRPr="000A2730">
        <w:rPr>
          <w:rFonts w:ascii="Courier New" w:hAnsi="Courier New" w:cs="Courier New"/>
          <w:b/>
          <w:sz w:val="24"/>
          <w:szCs w:val="24"/>
        </w:rPr>
        <w:t>, en los términos siguientes:</w:t>
      </w:r>
    </w:p>
    <w:p w:rsidR="001A13B6" w:rsidRDefault="001A13B6" w:rsidP="001A13B6">
      <w:pPr>
        <w:jc w:val="both"/>
        <w:rPr>
          <w:rFonts w:ascii="Courier New" w:hAnsi="Courier New" w:cs="Courier New"/>
          <w:b/>
          <w:sz w:val="24"/>
          <w:szCs w:val="24"/>
        </w:rPr>
      </w:pPr>
    </w:p>
    <w:p w:rsidR="001A13B6" w:rsidRDefault="001A13B6" w:rsidP="001A13B6">
      <w:pPr>
        <w:jc w:val="both"/>
        <w:rPr>
          <w:rFonts w:ascii="Courier New" w:hAnsi="Courier New" w:cs="Courier New"/>
          <w:b/>
          <w:sz w:val="24"/>
          <w:szCs w:val="24"/>
        </w:rPr>
      </w:pPr>
      <w:r>
        <w:rPr>
          <w:rFonts w:ascii="Courier New" w:hAnsi="Courier New" w:cs="Courier New"/>
          <w:b/>
          <w:sz w:val="24"/>
          <w:szCs w:val="24"/>
        </w:rPr>
        <w:t>Tabla para retiro según los años de aportación</w:t>
      </w:r>
    </w:p>
    <w:p w:rsidR="001A13B6" w:rsidRDefault="001A13B6" w:rsidP="001A13B6">
      <w:pPr>
        <w:jc w:val="both"/>
        <w:rPr>
          <w:rFonts w:ascii="Courier New" w:hAnsi="Courier New" w:cs="Courier New"/>
          <w:b/>
          <w:sz w:val="24"/>
          <w:szCs w:val="24"/>
        </w:rPr>
      </w:pPr>
    </w:p>
    <w:p w:rsidR="001A13B6" w:rsidRDefault="001A13B6" w:rsidP="001A13B6">
      <w:pPr>
        <w:jc w:val="both"/>
        <w:rPr>
          <w:rFonts w:ascii="Courier New" w:hAnsi="Courier New" w:cs="Courier New"/>
          <w:b/>
          <w:sz w:val="24"/>
          <w:szCs w:val="24"/>
        </w:rPr>
      </w:pPr>
    </w:p>
    <w:p w:rsidR="001A13B6" w:rsidRDefault="001A13B6" w:rsidP="001A13B6">
      <w:pPr>
        <w:jc w:val="both"/>
        <w:rPr>
          <w:rFonts w:ascii="Courier New" w:hAnsi="Courier New" w:cs="Courier New"/>
          <w:b/>
          <w:sz w:val="24"/>
          <w:szCs w:val="24"/>
        </w:rPr>
      </w:pPr>
    </w:p>
    <w:p w:rsidR="001A13B6" w:rsidRPr="000A2730" w:rsidRDefault="001A13B6" w:rsidP="001A13B6">
      <w:pPr>
        <w:jc w:val="both"/>
        <w:rPr>
          <w:rFonts w:ascii="Courier New" w:hAnsi="Courier New" w:cs="Courier Ne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977"/>
        <w:gridCol w:w="2285"/>
      </w:tblGrid>
      <w:tr w:rsidR="001A13B6" w:rsidRPr="000A2730" w:rsidTr="00BF3F16">
        <w:tc>
          <w:tcPr>
            <w:tcW w:w="1951" w:type="dxa"/>
            <w:shd w:val="clear" w:color="auto" w:fill="CCCCCC"/>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 xml:space="preserve">Años de </w:t>
            </w:r>
            <w:r>
              <w:rPr>
                <w:rFonts w:ascii="Courier New" w:hAnsi="Courier New" w:cs="Courier New"/>
                <w:b/>
                <w:sz w:val="24"/>
                <w:szCs w:val="24"/>
              </w:rPr>
              <w:t>aportación del trabajador</w:t>
            </w:r>
          </w:p>
        </w:tc>
        <w:tc>
          <w:tcPr>
            <w:tcW w:w="2693" w:type="dxa"/>
            <w:shd w:val="clear" w:color="auto" w:fill="CCCCCC"/>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Cantidad a cargo d</w:t>
            </w:r>
            <w:r w:rsidRPr="000A2730">
              <w:rPr>
                <w:rFonts w:ascii="Courier New" w:hAnsi="Courier New" w:cs="Courier New"/>
                <w:b/>
                <w:sz w:val="24"/>
                <w:szCs w:val="24"/>
              </w:rPr>
              <w:t>e la Comisión.</w:t>
            </w:r>
          </w:p>
        </w:tc>
        <w:tc>
          <w:tcPr>
            <w:tcW w:w="2977" w:type="dxa"/>
            <w:shd w:val="clear" w:color="auto" w:fill="CCCCCC"/>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Cantidad a cargo</w:t>
            </w:r>
            <w:r w:rsidRPr="000A2730">
              <w:rPr>
                <w:rFonts w:ascii="Courier New" w:hAnsi="Courier New" w:cs="Courier New"/>
                <w:b/>
                <w:sz w:val="24"/>
                <w:szCs w:val="24"/>
              </w:rPr>
              <w:t xml:space="preserve"> del Instituto</w:t>
            </w:r>
          </w:p>
        </w:tc>
        <w:tc>
          <w:tcPr>
            <w:tcW w:w="2285" w:type="dxa"/>
            <w:shd w:val="clear" w:color="auto" w:fill="CCCCCC"/>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T</w:t>
            </w:r>
            <w:r>
              <w:rPr>
                <w:rFonts w:ascii="Courier New" w:hAnsi="Courier New" w:cs="Courier New"/>
                <w:b/>
                <w:sz w:val="24"/>
                <w:szCs w:val="24"/>
              </w:rPr>
              <w:t>otal</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5</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,250.00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,250.00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6</w:t>
            </w:r>
            <w:r w:rsidRPr="000A2730">
              <w:rPr>
                <w:rFonts w:ascii="Courier New" w:hAnsi="Courier New" w:cs="Courier New"/>
                <w:b/>
                <w:sz w:val="24"/>
                <w:szCs w:val="24"/>
              </w:rPr>
              <w:t>,500.00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6</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,500.00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,500.00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7</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7</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,750.00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,750.00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7</w:t>
            </w:r>
            <w:r w:rsidRPr="000A2730">
              <w:rPr>
                <w:rFonts w:ascii="Courier New" w:hAnsi="Courier New" w:cs="Courier New"/>
                <w:b/>
                <w:sz w:val="24"/>
                <w:szCs w:val="24"/>
              </w:rPr>
              <w:t>,500.00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8</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4</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4</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8</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9</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$4</w:t>
            </w:r>
            <w:r w:rsidRPr="000A2730">
              <w:rPr>
                <w:rFonts w:ascii="Courier New" w:hAnsi="Courier New" w:cs="Courier New"/>
                <w:b/>
                <w:sz w:val="24"/>
                <w:szCs w:val="24"/>
              </w:rPr>
              <w:t>,250.00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4</w:t>
            </w:r>
            <w:r w:rsidRPr="000A2730">
              <w:rPr>
                <w:rFonts w:ascii="Courier New" w:hAnsi="Courier New" w:cs="Courier New"/>
                <w:b/>
                <w:sz w:val="24"/>
                <w:szCs w:val="24"/>
              </w:rPr>
              <w:t>,250.00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8</w:t>
            </w:r>
            <w:r w:rsidRPr="000A2730">
              <w:rPr>
                <w:rFonts w:ascii="Courier New" w:hAnsi="Courier New" w:cs="Courier New"/>
                <w:b/>
                <w:sz w:val="24"/>
                <w:szCs w:val="24"/>
              </w:rPr>
              <w:t>,500.00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Pr>
                <w:rFonts w:ascii="Courier New" w:hAnsi="Courier New" w:cs="Courier New"/>
                <w:b/>
                <w:sz w:val="24"/>
                <w:szCs w:val="24"/>
              </w:rPr>
              <w:t>1</w:t>
            </w:r>
            <w:r w:rsidRPr="000A2730">
              <w:rPr>
                <w:rFonts w:ascii="Courier New" w:hAnsi="Courier New" w:cs="Courier New"/>
                <w:b/>
                <w:sz w:val="24"/>
                <w:szCs w:val="24"/>
              </w:rPr>
              <w:t>0</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$5</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11</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11</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12</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12</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3</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3</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7</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7</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$14</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4</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7</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7,5</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$15</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15</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w:t>
            </w:r>
            <w:r w:rsidRPr="000A2730">
              <w:rPr>
                <w:rFonts w:ascii="Courier New" w:hAnsi="Courier New" w:cs="Courier New"/>
                <w:b/>
                <w:sz w:val="24"/>
                <w:szCs w:val="24"/>
              </w:rPr>
              <w:t>3</w:t>
            </w:r>
            <w:r>
              <w:rPr>
                <w:rFonts w:ascii="Courier New" w:hAnsi="Courier New" w:cs="Courier New"/>
                <w:b/>
                <w:sz w:val="24"/>
                <w:szCs w:val="24"/>
              </w:rPr>
              <w:t>2</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16</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6</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33</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lastRenderedPageBreak/>
              <w:t>17</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7</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$17</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$34</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18</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7</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7</w:t>
            </w: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$35</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19</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8</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8</w:t>
            </w:r>
            <w:r w:rsidRPr="000A2730">
              <w:rPr>
                <w:rFonts w:ascii="Courier New" w:hAnsi="Courier New" w:cs="Courier New"/>
                <w:b/>
                <w:sz w:val="24"/>
                <w:szCs w:val="24"/>
              </w:rPr>
              <w:t>,</w:t>
            </w:r>
            <w:r>
              <w:rPr>
                <w:rFonts w:ascii="Courier New" w:hAnsi="Courier New" w:cs="Courier New"/>
                <w:b/>
                <w:sz w:val="24"/>
                <w:szCs w:val="24"/>
              </w:rPr>
              <w:t>0</w:t>
            </w:r>
            <w:r w:rsidRPr="000A2730">
              <w:rPr>
                <w:rFonts w:ascii="Courier New" w:hAnsi="Courier New" w:cs="Courier New"/>
                <w:b/>
                <w:sz w:val="24"/>
                <w:szCs w:val="24"/>
              </w:rPr>
              <w:t>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$36</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20</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$20</w:t>
            </w:r>
            <w:r w:rsidRPr="000A2730">
              <w:rPr>
                <w:rFonts w:ascii="Courier New" w:hAnsi="Courier New" w:cs="Courier New"/>
                <w:b/>
                <w:sz w:val="24"/>
                <w:szCs w:val="24"/>
              </w:rPr>
              <w:t>,500.00</w:t>
            </w:r>
          </w:p>
        </w:tc>
        <w:tc>
          <w:tcPr>
            <w:tcW w:w="2977"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$20</w:t>
            </w:r>
            <w:r w:rsidRPr="000A2730">
              <w:rPr>
                <w:rFonts w:ascii="Courier New" w:hAnsi="Courier New" w:cs="Courier New"/>
                <w:b/>
                <w:sz w:val="24"/>
                <w:szCs w:val="24"/>
              </w:rPr>
              <w:t>,500.00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41</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21</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2</w:t>
            </w:r>
            <w:r w:rsidRPr="000A2730">
              <w:rPr>
                <w:rFonts w:ascii="Courier New" w:hAnsi="Courier New" w:cs="Courier New"/>
                <w:b/>
                <w:sz w:val="24"/>
                <w:szCs w:val="24"/>
              </w:rPr>
              <w:t>1,000.00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2</w:t>
            </w:r>
            <w:r w:rsidRPr="000A2730">
              <w:rPr>
                <w:rFonts w:ascii="Courier New" w:hAnsi="Courier New" w:cs="Courier New"/>
                <w:b/>
                <w:sz w:val="24"/>
                <w:szCs w:val="24"/>
              </w:rPr>
              <w:t>1,000.00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$42</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22</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2</w:t>
            </w:r>
            <w:r w:rsidRPr="000A2730">
              <w:rPr>
                <w:rFonts w:ascii="Courier New" w:hAnsi="Courier New" w:cs="Courier New"/>
                <w:b/>
                <w:sz w:val="24"/>
                <w:szCs w:val="24"/>
              </w:rPr>
              <w:t>1,500.00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2</w:t>
            </w:r>
            <w:r w:rsidRPr="000A2730">
              <w:rPr>
                <w:rFonts w:ascii="Courier New" w:hAnsi="Courier New" w:cs="Courier New"/>
                <w:b/>
                <w:sz w:val="24"/>
                <w:szCs w:val="24"/>
              </w:rPr>
              <w:t>1,500.00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4</w:t>
            </w:r>
            <w:r w:rsidRPr="000A2730">
              <w:rPr>
                <w:rFonts w:ascii="Courier New" w:hAnsi="Courier New" w:cs="Courier New"/>
                <w:b/>
                <w:sz w:val="24"/>
                <w:szCs w:val="24"/>
              </w:rPr>
              <w:t>3,000.00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23</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$22</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$22</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$44</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24</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$22</w:t>
            </w:r>
            <w:r w:rsidRPr="000A2730">
              <w:rPr>
                <w:rFonts w:ascii="Courier New" w:hAnsi="Courier New" w:cs="Courier New"/>
                <w:b/>
                <w:sz w:val="24"/>
                <w:szCs w:val="24"/>
              </w:rPr>
              <w:t>,500.00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22</w:t>
            </w:r>
            <w:r w:rsidRPr="000A2730">
              <w:rPr>
                <w:rFonts w:ascii="Courier New" w:hAnsi="Courier New" w:cs="Courier New"/>
                <w:b/>
                <w:sz w:val="24"/>
                <w:szCs w:val="24"/>
              </w:rPr>
              <w:t>,500.00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45</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25</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$23</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$23</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w:t>
            </w:r>
            <w:r w:rsidRPr="000A2730">
              <w:rPr>
                <w:rFonts w:ascii="Courier New" w:hAnsi="Courier New" w:cs="Courier New"/>
                <w:b/>
                <w:sz w:val="24"/>
                <w:szCs w:val="24"/>
              </w:rPr>
              <w:t>4</w:t>
            </w:r>
            <w:r>
              <w:rPr>
                <w:rFonts w:ascii="Courier New" w:hAnsi="Courier New" w:cs="Courier New"/>
                <w:b/>
                <w:sz w:val="24"/>
                <w:szCs w:val="24"/>
              </w:rPr>
              <w:t>6</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26</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$24</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$24</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$48</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27</w:t>
            </w:r>
          </w:p>
        </w:tc>
        <w:tc>
          <w:tcPr>
            <w:tcW w:w="2693"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$25</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$25</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$50</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28</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$2</w:t>
            </w:r>
            <w:r>
              <w:rPr>
                <w:rFonts w:ascii="Courier New" w:hAnsi="Courier New" w:cs="Courier New"/>
                <w:b/>
                <w:sz w:val="24"/>
                <w:szCs w:val="24"/>
              </w:rPr>
              <w:t>6</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$2</w:t>
            </w:r>
            <w:r>
              <w:rPr>
                <w:rFonts w:ascii="Courier New" w:hAnsi="Courier New" w:cs="Courier New"/>
                <w:b/>
                <w:sz w:val="24"/>
                <w:szCs w:val="24"/>
              </w:rPr>
              <w:t>6</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$52</w:t>
            </w:r>
            <w:r w:rsidRPr="000A2730">
              <w:rPr>
                <w:rFonts w:ascii="Courier New" w:hAnsi="Courier New" w:cs="Courier New"/>
                <w:b/>
                <w:sz w:val="24"/>
                <w:szCs w:val="24"/>
              </w:rPr>
              <w:t>,000.00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29</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$2</w:t>
            </w:r>
            <w:r>
              <w:rPr>
                <w:rFonts w:ascii="Courier New" w:hAnsi="Courier New" w:cs="Courier New"/>
                <w:b/>
                <w:sz w:val="24"/>
                <w:szCs w:val="24"/>
              </w:rPr>
              <w:t>7</w:t>
            </w:r>
            <w:r w:rsidRPr="000A2730">
              <w:rPr>
                <w:rFonts w:ascii="Courier New" w:hAnsi="Courier New" w:cs="Courier New"/>
                <w:b/>
                <w:sz w:val="24"/>
                <w:szCs w:val="24"/>
              </w:rPr>
              <w:t>,000.00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$2</w:t>
            </w:r>
            <w:r>
              <w:rPr>
                <w:rFonts w:ascii="Courier New" w:hAnsi="Courier New" w:cs="Courier New"/>
                <w:b/>
                <w:sz w:val="24"/>
                <w:szCs w:val="24"/>
              </w:rPr>
              <w:t>7</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5</w:t>
            </w:r>
            <w:r w:rsidRPr="000A2730">
              <w:rPr>
                <w:rFonts w:ascii="Courier New" w:hAnsi="Courier New" w:cs="Courier New"/>
                <w:b/>
                <w:sz w:val="24"/>
                <w:szCs w:val="24"/>
              </w:rPr>
              <w:t>4,000.00</w:t>
            </w:r>
          </w:p>
        </w:tc>
      </w:tr>
      <w:tr w:rsidR="001A13B6" w:rsidRPr="000A2730" w:rsidTr="00BF3F16">
        <w:tc>
          <w:tcPr>
            <w:tcW w:w="1951" w:type="dxa"/>
          </w:tcPr>
          <w:p w:rsidR="001A13B6" w:rsidRPr="000A2730" w:rsidRDefault="001A13B6" w:rsidP="00BF3F16">
            <w:pPr>
              <w:jc w:val="center"/>
              <w:rPr>
                <w:rFonts w:ascii="Courier New" w:hAnsi="Courier New" w:cs="Courier New"/>
                <w:b/>
                <w:sz w:val="24"/>
                <w:szCs w:val="24"/>
              </w:rPr>
            </w:pPr>
            <w:r w:rsidRPr="000A2730">
              <w:rPr>
                <w:rFonts w:ascii="Courier New" w:hAnsi="Courier New" w:cs="Courier New"/>
                <w:b/>
                <w:sz w:val="24"/>
                <w:szCs w:val="24"/>
              </w:rPr>
              <w:t>30</w:t>
            </w:r>
          </w:p>
        </w:tc>
        <w:tc>
          <w:tcPr>
            <w:tcW w:w="2693"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2,000.00</w:t>
            </w:r>
          </w:p>
        </w:tc>
        <w:tc>
          <w:tcPr>
            <w:tcW w:w="297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2,000.00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w:t>
            </w:r>
            <w:r w:rsidRPr="000A2730">
              <w:rPr>
                <w:rFonts w:ascii="Courier New" w:hAnsi="Courier New" w:cs="Courier New"/>
                <w:b/>
                <w:sz w:val="24"/>
                <w:szCs w:val="24"/>
              </w:rPr>
              <w:t>6</w:t>
            </w:r>
            <w:r>
              <w:rPr>
                <w:rFonts w:ascii="Courier New" w:hAnsi="Courier New" w:cs="Courier New"/>
                <w:b/>
                <w:sz w:val="24"/>
                <w:szCs w:val="24"/>
              </w:rPr>
              <w:t>4</w:t>
            </w:r>
            <w:r w:rsidRPr="000A2730">
              <w:rPr>
                <w:rFonts w:ascii="Courier New" w:hAnsi="Courier New" w:cs="Courier New"/>
                <w:b/>
                <w:sz w:val="24"/>
                <w:szCs w:val="24"/>
              </w:rPr>
              <w:t>,000.00</w:t>
            </w:r>
          </w:p>
        </w:tc>
      </w:tr>
    </w:tbl>
    <w:p w:rsidR="001A13B6" w:rsidRDefault="001A13B6" w:rsidP="001A13B6"/>
    <w:p w:rsidR="001A13B6" w:rsidRDefault="001A13B6" w:rsidP="001A13B6">
      <w:pPr>
        <w:rPr>
          <w:rFonts w:ascii="Courier New" w:hAnsi="Courier New" w:cs="Courier New"/>
          <w:b/>
          <w:sz w:val="24"/>
          <w:szCs w:val="24"/>
        </w:rPr>
      </w:pPr>
      <w:r>
        <w:rPr>
          <w:rFonts w:ascii="Courier New" w:hAnsi="Courier New" w:cs="Courier New"/>
          <w:b/>
          <w:sz w:val="24"/>
          <w:szCs w:val="24"/>
        </w:rPr>
        <w:t>Tabla para incapacidad total permanente, defunción e invalidez.</w:t>
      </w:r>
    </w:p>
    <w:p w:rsidR="001A13B6" w:rsidRDefault="001A13B6" w:rsidP="001A13B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2127"/>
        <w:gridCol w:w="2551"/>
        <w:gridCol w:w="2285"/>
      </w:tblGrid>
      <w:tr w:rsidR="001A13B6" w:rsidRPr="000A2730" w:rsidTr="00BF3F16">
        <w:tc>
          <w:tcPr>
            <w:tcW w:w="2943" w:type="dxa"/>
            <w:shd w:val="clear" w:color="auto" w:fill="CCCCCC"/>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 xml:space="preserve">Por </w:t>
            </w:r>
            <w:r w:rsidRPr="000A2730">
              <w:rPr>
                <w:rFonts w:ascii="Courier New" w:hAnsi="Courier New" w:cs="Courier New"/>
                <w:b/>
                <w:sz w:val="24"/>
                <w:szCs w:val="24"/>
              </w:rPr>
              <w:t>incapacidad total permanente</w:t>
            </w:r>
            <w:r>
              <w:rPr>
                <w:rFonts w:ascii="Courier New" w:hAnsi="Courier New" w:cs="Courier New"/>
                <w:b/>
                <w:sz w:val="24"/>
                <w:szCs w:val="24"/>
              </w:rPr>
              <w:t xml:space="preserve"> por riesgo de trabajo</w:t>
            </w:r>
          </w:p>
        </w:tc>
        <w:tc>
          <w:tcPr>
            <w:tcW w:w="212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2,000.00</w:t>
            </w:r>
          </w:p>
        </w:tc>
        <w:tc>
          <w:tcPr>
            <w:tcW w:w="2551"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$3</w:t>
            </w:r>
            <w:r>
              <w:rPr>
                <w:rFonts w:ascii="Courier New" w:hAnsi="Courier New" w:cs="Courier New"/>
                <w:b/>
                <w:sz w:val="24"/>
                <w:szCs w:val="24"/>
              </w:rPr>
              <w:t>2</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6</w:t>
            </w:r>
            <w:r w:rsidRPr="000A2730">
              <w:rPr>
                <w:rFonts w:ascii="Courier New" w:hAnsi="Courier New" w:cs="Courier New"/>
                <w:b/>
                <w:sz w:val="24"/>
                <w:szCs w:val="24"/>
              </w:rPr>
              <w:t>4,000.00</w:t>
            </w:r>
          </w:p>
        </w:tc>
      </w:tr>
      <w:tr w:rsidR="001A13B6" w:rsidRPr="000A2730" w:rsidTr="00BF3F16">
        <w:tc>
          <w:tcPr>
            <w:tcW w:w="2943" w:type="dxa"/>
            <w:shd w:val="clear" w:color="auto" w:fill="CCCCCC"/>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 xml:space="preserve">Por </w:t>
            </w:r>
            <w:r w:rsidRPr="000A2730">
              <w:rPr>
                <w:rFonts w:ascii="Courier New" w:hAnsi="Courier New" w:cs="Courier New"/>
                <w:b/>
                <w:sz w:val="24"/>
                <w:szCs w:val="24"/>
              </w:rPr>
              <w:t xml:space="preserve">defunción </w:t>
            </w:r>
          </w:p>
        </w:tc>
        <w:tc>
          <w:tcPr>
            <w:tcW w:w="212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2,000.00</w:t>
            </w:r>
          </w:p>
        </w:tc>
        <w:tc>
          <w:tcPr>
            <w:tcW w:w="2551"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3</w:t>
            </w:r>
            <w:r w:rsidRPr="000A2730">
              <w:rPr>
                <w:rFonts w:ascii="Courier New" w:hAnsi="Courier New" w:cs="Courier New"/>
                <w:b/>
                <w:sz w:val="24"/>
                <w:szCs w:val="24"/>
              </w:rPr>
              <w:t>2,000.00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w:t>
            </w:r>
            <w:r>
              <w:rPr>
                <w:rFonts w:ascii="Courier New" w:hAnsi="Courier New" w:cs="Courier New"/>
                <w:b/>
                <w:sz w:val="24"/>
                <w:szCs w:val="24"/>
              </w:rPr>
              <w:t>6</w:t>
            </w:r>
            <w:r w:rsidRPr="000A2730">
              <w:rPr>
                <w:rFonts w:ascii="Courier New" w:hAnsi="Courier New" w:cs="Courier New"/>
                <w:b/>
                <w:sz w:val="24"/>
                <w:szCs w:val="24"/>
              </w:rPr>
              <w:t>4,000.00</w:t>
            </w:r>
          </w:p>
        </w:tc>
      </w:tr>
      <w:tr w:rsidR="001A13B6" w:rsidRPr="000A2730" w:rsidTr="00BF3F16">
        <w:tc>
          <w:tcPr>
            <w:tcW w:w="2943" w:type="dxa"/>
            <w:shd w:val="clear" w:color="auto" w:fill="CCCCCC"/>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 xml:space="preserve">Por </w:t>
            </w:r>
            <w:r w:rsidRPr="000A2730">
              <w:rPr>
                <w:rFonts w:ascii="Courier New" w:hAnsi="Courier New" w:cs="Courier New"/>
                <w:b/>
                <w:sz w:val="24"/>
                <w:szCs w:val="24"/>
              </w:rPr>
              <w:t>invalidez</w:t>
            </w:r>
            <w:r>
              <w:rPr>
                <w:rFonts w:ascii="Courier New" w:hAnsi="Courier New" w:cs="Courier New"/>
                <w:b/>
                <w:sz w:val="24"/>
                <w:szCs w:val="24"/>
              </w:rPr>
              <w:t>, habiendo aportado menos de</w:t>
            </w:r>
            <w:r w:rsidRPr="000A2730">
              <w:rPr>
                <w:rFonts w:ascii="Courier New" w:hAnsi="Courier New" w:cs="Courier New"/>
                <w:b/>
                <w:sz w:val="24"/>
                <w:szCs w:val="24"/>
              </w:rPr>
              <w:t xml:space="preserve"> 15 años</w:t>
            </w:r>
          </w:p>
        </w:tc>
        <w:tc>
          <w:tcPr>
            <w:tcW w:w="2127"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4</w:t>
            </w:r>
            <w:r w:rsidRPr="000A2730">
              <w:rPr>
                <w:rFonts w:ascii="Courier New" w:hAnsi="Courier New" w:cs="Courier New"/>
                <w:b/>
                <w:sz w:val="24"/>
                <w:szCs w:val="24"/>
              </w:rPr>
              <w:t>,000.00</w:t>
            </w:r>
          </w:p>
        </w:tc>
        <w:tc>
          <w:tcPr>
            <w:tcW w:w="2551"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$1</w:t>
            </w:r>
            <w:r>
              <w:rPr>
                <w:rFonts w:ascii="Courier New" w:hAnsi="Courier New" w:cs="Courier New"/>
                <w:b/>
                <w:sz w:val="24"/>
                <w:szCs w:val="24"/>
              </w:rPr>
              <w:t>4</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sidRPr="000A2730">
              <w:rPr>
                <w:rFonts w:ascii="Courier New" w:hAnsi="Courier New" w:cs="Courier New"/>
                <w:b/>
                <w:sz w:val="24"/>
                <w:szCs w:val="24"/>
              </w:rPr>
              <w:t>$2</w:t>
            </w:r>
            <w:r>
              <w:rPr>
                <w:rFonts w:ascii="Courier New" w:hAnsi="Courier New" w:cs="Courier New"/>
                <w:b/>
                <w:sz w:val="24"/>
                <w:szCs w:val="24"/>
              </w:rPr>
              <w:t>8</w:t>
            </w:r>
            <w:r w:rsidRPr="000A2730">
              <w:rPr>
                <w:rFonts w:ascii="Courier New" w:hAnsi="Courier New" w:cs="Courier New"/>
                <w:b/>
                <w:sz w:val="24"/>
                <w:szCs w:val="24"/>
              </w:rPr>
              <w:t>,000.00</w:t>
            </w:r>
          </w:p>
        </w:tc>
      </w:tr>
      <w:tr w:rsidR="001A13B6" w:rsidRPr="000A2730" w:rsidTr="00BF3F16">
        <w:tc>
          <w:tcPr>
            <w:tcW w:w="2943" w:type="dxa"/>
            <w:shd w:val="clear" w:color="auto" w:fill="CCCCCC"/>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 xml:space="preserve">Por </w:t>
            </w:r>
            <w:r w:rsidRPr="000A2730">
              <w:rPr>
                <w:rFonts w:ascii="Courier New" w:hAnsi="Courier New" w:cs="Courier New"/>
                <w:b/>
                <w:sz w:val="24"/>
                <w:szCs w:val="24"/>
              </w:rPr>
              <w:t>invalidez</w:t>
            </w:r>
            <w:r>
              <w:rPr>
                <w:rFonts w:ascii="Courier New" w:hAnsi="Courier New" w:cs="Courier New"/>
                <w:b/>
                <w:sz w:val="24"/>
                <w:szCs w:val="24"/>
              </w:rPr>
              <w:t>, habiendo aportado más de</w:t>
            </w:r>
            <w:r w:rsidRPr="000A2730">
              <w:rPr>
                <w:rFonts w:ascii="Courier New" w:hAnsi="Courier New" w:cs="Courier New"/>
                <w:b/>
                <w:sz w:val="24"/>
                <w:szCs w:val="24"/>
              </w:rPr>
              <w:t xml:space="preserve"> 15 años</w:t>
            </w:r>
          </w:p>
        </w:tc>
        <w:tc>
          <w:tcPr>
            <w:tcW w:w="2127"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$28</w:t>
            </w:r>
            <w:r w:rsidRPr="000A2730">
              <w:rPr>
                <w:rFonts w:ascii="Courier New" w:hAnsi="Courier New" w:cs="Courier New"/>
                <w:b/>
                <w:sz w:val="24"/>
                <w:szCs w:val="24"/>
              </w:rPr>
              <w:t>,000.00</w:t>
            </w:r>
          </w:p>
        </w:tc>
        <w:tc>
          <w:tcPr>
            <w:tcW w:w="2551"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$28</w:t>
            </w:r>
            <w:r w:rsidRPr="000A2730">
              <w:rPr>
                <w:rFonts w:ascii="Courier New" w:hAnsi="Courier New" w:cs="Courier New"/>
                <w:b/>
                <w:sz w:val="24"/>
                <w:szCs w:val="24"/>
              </w:rPr>
              <w:t>,000.00</w:t>
            </w:r>
          </w:p>
        </w:tc>
        <w:tc>
          <w:tcPr>
            <w:tcW w:w="2285" w:type="dxa"/>
          </w:tcPr>
          <w:p w:rsidR="001A13B6" w:rsidRPr="000A2730" w:rsidRDefault="001A13B6" w:rsidP="00BF3F16">
            <w:pPr>
              <w:jc w:val="both"/>
              <w:rPr>
                <w:rFonts w:ascii="Courier New" w:hAnsi="Courier New" w:cs="Courier New"/>
                <w:b/>
                <w:sz w:val="24"/>
                <w:szCs w:val="24"/>
              </w:rPr>
            </w:pPr>
            <w:r>
              <w:rPr>
                <w:rFonts w:ascii="Courier New" w:hAnsi="Courier New" w:cs="Courier New"/>
                <w:b/>
                <w:sz w:val="24"/>
                <w:szCs w:val="24"/>
              </w:rPr>
              <w:t>$56</w:t>
            </w:r>
            <w:r w:rsidRPr="000A2730">
              <w:rPr>
                <w:rFonts w:ascii="Courier New" w:hAnsi="Courier New" w:cs="Courier New"/>
                <w:b/>
                <w:sz w:val="24"/>
                <w:szCs w:val="24"/>
              </w:rPr>
              <w:t>,000.00</w:t>
            </w:r>
          </w:p>
        </w:tc>
      </w:tr>
    </w:tbl>
    <w:p w:rsidR="001A13B6" w:rsidRDefault="001A13B6" w:rsidP="001A13B6">
      <w:pPr>
        <w:jc w:val="both"/>
        <w:rPr>
          <w:rFonts w:ascii="Courier New" w:hAnsi="Courier New" w:cs="Courier New"/>
          <w:b/>
          <w:sz w:val="24"/>
          <w:szCs w:val="24"/>
        </w:rPr>
      </w:pPr>
    </w:p>
    <w:p w:rsidR="001A13B6" w:rsidRDefault="001A13B6" w:rsidP="001A13B6">
      <w:pPr>
        <w:jc w:val="both"/>
        <w:rPr>
          <w:rFonts w:ascii="Courier New" w:hAnsi="Courier New" w:cs="Courier New"/>
          <w:b/>
          <w:sz w:val="24"/>
          <w:szCs w:val="24"/>
        </w:rPr>
      </w:pPr>
    </w:p>
    <w:p w:rsidR="001A13B6" w:rsidRPr="000A2730" w:rsidRDefault="001A13B6" w:rsidP="001A13B6">
      <w:pPr>
        <w:jc w:val="both"/>
        <w:rPr>
          <w:rFonts w:ascii="Courier New" w:hAnsi="Courier New" w:cs="Courier New"/>
          <w:b/>
          <w:sz w:val="24"/>
          <w:szCs w:val="24"/>
        </w:rPr>
      </w:pPr>
      <w:r w:rsidRPr="000A2730">
        <w:rPr>
          <w:rFonts w:ascii="Courier New" w:hAnsi="Courier New" w:cs="Courier New"/>
          <w:b/>
          <w:sz w:val="24"/>
          <w:szCs w:val="24"/>
        </w:rPr>
        <w:t>En auxilios de Retiro</w:t>
      </w:r>
      <w:r>
        <w:rPr>
          <w:rFonts w:ascii="Courier New" w:hAnsi="Courier New" w:cs="Courier New"/>
          <w:b/>
          <w:sz w:val="24"/>
          <w:szCs w:val="24"/>
        </w:rPr>
        <w:t xml:space="preserve"> por jubilación de trabajadoras que hayan aportado más de 27 años 6 meses al Fondo de la “Comisión Nacional de Auxilios de los Trabajadores del ISSSTE</w:t>
      </w:r>
      <w:r w:rsidRPr="000A2730">
        <w:rPr>
          <w:rFonts w:ascii="Courier New" w:hAnsi="Courier New" w:cs="Courier New"/>
          <w:b/>
          <w:sz w:val="24"/>
          <w:szCs w:val="24"/>
        </w:rPr>
        <w:t>,</w:t>
      </w:r>
      <w:r>
        <w:rPr>
          <w:rFonts w:ascii="Courier New" w:hAnsi="Courier New" w:cs="Courier New"/>
          <w:b/>
          <w:sz w:val="24"/>
          <w:szCs w:val="24"/>
        </w:rPr>
        <w:t xml:space="preserve"> se otorgará el monto que corresponde a 30 años</w:t>
      </w:r>
      <w:r w:rsidRPr="000A2730">
        <w:rPr>
          <w:rFonts w:ascii="Courier New" w:hAnsi="Courier New" w:cs="Courier New"/>
          <w:b/>
          <w:sz w:val="24"/>
          <w:szCs w:val="24"/>
        </w:rPr>
        <w:t>.</w:t>
      </w:r>
    </w:p>
    <w:p w:rsidR="001A13B6" w:rsidRDefault="001A13B6" w:rsidP="001A13B6">
      <w:pPr>
        <w:ind w:left="698"/>
        <w:jc w:val="both"/>
        <w:rPr>
          <w:rFonts w:ascii="Courier New" w:hAnsi="Courier New" w:cs="Courier New"/>
          <w:b/>
          <w:sz w:val="24"/>
          <w:szCs w:val="24"/>
        </w:rPr>
      </w:pPr>
      <w:r>
        <w:rPr>
          <w:rFonts w:ascii="Courier New" w:hAnsi="Courier New" w:cs="Courier New"/>
          <w:b/>
          <w:noProof/>
          <w:sz w:val="24"/>
          <w:szCs w:val="24"/>
          <w:lang w:eastAsia="es-MX"/>
        </w:rPr>
        <w:drawing>
          <wp:anchor distT="0" distB="0" distL="114300" distR="114300" simplePos="0" relativeHeight="251662336" behindDoc="0" locked="0" layoutInCell="1" allowOverlap="1">
            <wp:simplePos x="0" y="0"/>
            <wp:positionH relativeFrom="column">
              <wp:posOffset>-200025</wp:posOffset>
            </wp:positionH>
            <wp:positionV relativeFrom="paragraph">
              <wp:posOffset>106680</wp:posOffset>
            </wp:positionV>
            <wp:extent cx="6705600" cy="2487930"/>
            <wp:effectExtent l="0" t="0" r="0" b="7620"/>
            <wp:wrapNone/>
            <wp:docPr id="3" name="Imagen 3" descr="~AUT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000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705600" cy="2487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13B6" w:rsidRDefault="001A13B6" w:rsidP="001A13B6">
      <w:pPr>
        <w:ind w:left="698"/>
        <w:jc w:val="both"/>
        <w:rPr>
          <w:rFonts w:ascii="Courier New" w:hAnsi="Courier New" w:cs="Courier New"/>
          <w:b/>
          <w:sz w:val="24"/>
          <w:szCs w:val="24"/>
        </w:rPr>
      </w:pPr>
    </w:p>
    <w:p w:rsidR="001A13B6" w:rsidRDefault="001A13B6" w:rsidP="001A13B6">
      <w:pPr>
        <w:ind w:left="698"/>
        <w:jc w:val="both"/>
        <w:rPr>
          <w:rFonts w:ascii="Courier New" w:hAnsi="Courier New" w:cs="Courier New"/>
          <w:b/>
          <w:sz w:val="24"/>
          <w:szCs w:val="24"/>
        </w:rPr>
      </w:pPr>
    </w:p>
    <w:p w:rsidR="001A13B6" w:rsidRDefault="001A13B6" w:rsidP="001A13B6">
      <w:pPr>
        <w:ind w:left="698"/>
        <w:jc w:val="both"/>
        <w:rPr>
          <w:rFonts w:ascii="Courier New" w:hAnsi="Courier New" w:cs="Courier New"/>
          <w:b/>
          <w:sz w:val="24"/>
          <w:szCs w:val="24"/>
        </w:rPr>
      </w:pPr>
    </w:p>
    <w:p w:rsidR="001A13B6" w:rsidRDefault="001A13B6" w:rsidP="001A13B6">
      <w:pPr>
        <w:ind w:left="698"/>
        <w:jc w:val="both"/>
        <w:rPr>
          <w:rFonts w:ascii="Courier New" w:hAnsi="Courier New" w:cs="Courier New"/>
          <w:b/>
          <w:sz w:val="24"/>
          <w:szCs w:val="24"/>
        </w:rPr>
      </w:pPr>
    </w:p>
    <w:p w:rsidR="001A13B6" w:rsidRPr="000A2730" w:rsidRDefault="001A13B6" w:rsidP="001A13B6">
      <w:pPr>
        <w:ind w:left="698"/>
        <w:jc w:val="both"/>
        <w:rPr>
          <w:rFonts w:ascii="Courier New" w:hAnsi="Courier New" w:cs="Courier New"/>
          <w:b/>
          <w:sz w:val="24"/>
          <w:szCs w:val="24"/>
        </w:rPr>
      </w:pPr>
    </w:p>
    <w:p w:rsidR="001A13B6" w:rsidRPr="000A2730" w:rsidRDefault="001A13B6" w:rsidP="001A13B6">
      <w:pPr>
        <w:ind w:firstLine="1134"/>
        <w:jc w:val="both"/>
        <w:rPr>
          <w:rFonts w:ascii="Courier New" w:hAnsi="Courier New" w:cs="Courier New"/>
          <w:b/>
          <w:sz w:val="24"/>
          <w:szCs w:val="24"/>
        </w:rPr>
      </w:pPr>
    </w:p>
    <w:p w:rsidR="001A13B6" w:rsidRDefault="001A13B6" w:rsidP="001A13B6">
      <w:pPr>
        <w:jc w:val="both"/>
        <w:rPr>
          <w:rFonts w:ascii="Tahoma" w:hAnsi="Tahoma"/>
          <w:b/>
          <w:sz w:val="16"/>
        </w:rPr>
      </w:pPr>
    </w:p>
    <w:p w:rsidR="001A13B6" w:rsidRDefault="001A13B6" w:rsidP="001A13B6">
      <w:pPr>
        <w:jc w:val="both"/>
        <w:rPr>
          <w:rFonts w:ascii="Tahoma" w:hAnsi="Tahoma"/>
          <w:sz w:val="16"/>
        </w:rPr>
      </w:pPr>
    </w:p>
    <w:p w:rsidR="001A13B6" w:rsidRPr="00B718B8" w:rsidRDefault="001A13B6" w:rsidP="001A13B6">
      <w:pPr>
        <w:jc w:val="center"/>
        <w:rPr>
          <w:rFonts w:ascii="Tahoma" w:hAnsi="Tahoma"/>
          <w:b/>
          <w:sz w:val="24"/>
        </w:rPr>
      </w:pPr>
      <w:r w:rsidRPr="00B718B8">
        <w:rPr>
          <w:rFonts w:ascii="Tahoma" w:hAnsi="Tahoma"/>
          <w:b/>
          <w:sz w:val="24"/>
        </w:rPr>
        <w:t>S.N.T.I.S.S.S.T.E.</w:t>
      </w:r>
    </w:p>
    <w:p w:rsidR="001A13B6" w:rsidRPr="00B718B8" w:rsidRDefault="001A13B6" w:rsidP="001A13B6">
      <w:pPr>
        <w:jc w:val="center"/>
        <w:rPr>
          <w:rFonts w:ascii="Tahoma" w:hAnsi="Tahoma"/>
          <w:b/>
          <w:sz w:val="24"/>
        </w:rPr>
      </w:pPr>
      <w:r w:rsidRPr="00B718B8">
        <w:rPr>
          <w:rFonts w:ascii="Tahoma" w:hAnsi="Tahoma"/>
          <w:b/>
          <w:sz w:val="24"/>
        </w:rPr>
        <w:t>Comité Ejecutivo Nacional</w:t>
      </w:r>
    </w:p>
    <w:p w:rsidR="001A13B6" w:rsidRDefault="001A13B6" w:rsidP="001A13B6">
      <w:pPr>
        <w:jc w:val="center"/>
        <w:rPr>
          <w:rFonts w:ascii="Tahoma" w:hAnsi="Tahoma"/>
          <w:b/>
          <w:sz w:val="24"/>
        </w:rPr>
      </w:pPr>
      <w:proofErr w:type="spellStart"/>
      <w:r>
        <w:rPr>
          <w:rFonts w:ascii="Tahoma" w:hAnsi="Tahoma"/>
          <w:b/>
          <w:sz w:val="24"/>
        </w:rPr>
        <w:t>Dip</w:t>
      </w:r>
      <w:proofErr w:type="spellEnd"/>
      <w:r>
        <w:rPr>
          <w:rFonts w:ascii="Tahoma" w:hAnsi="Tahoma"/>
          <w:b/>
          <w:sz w:val="24"/>
        </w:rPr>
        <w:t xml:space="preserve">. Lic. Marcelino Miranda </w:t>
      </w:r>
      <w:proofErr w:type="spellStart"/>
      <w:r>
        <w:rPr>
          <w:rFonts w:ascii="Tahoma" w:hAnsi="Tahoma"/>
          <w:b/>
          <w:sz w:val="24"/>
        </w:rPr>
        <w:t>Añorve</w:t>
      </w:r>
      <w:proofErr w:type="spellEnd"/>
    </w:p>
    <w:p w:rsidR="001A13B6" w:rsidRDefault="001A13B6" w:rsidP="001A13B6">
      <w:pPr>
        <w:jc w:val="center"/>
        <w:rPr>
          <w:rFonts w:ascii="Tahoma" w:hAnsi="Tahoma"/>
          <w:b/>
          <w:sz w:val="16"/>
        </w:rPr>
      </w:pPr>
    </w:p>
    <w:p w:rsidR="001A13B6" w:rsidRDefault="001A13B6" w:rsidP="001A13B6">
      <w:pPr>
        <w:jc w:val="center"/>
        <w:rPr>
          <w:rFonts w:ascii="Tahoma" w:hAnsi="Tahoma"/>
          <w:b/>
          <w:sz w:val="24"/>
        </w:rPr>
      </w:pPr>
      <w:r>
        <w:rPr>
          <w:rFonts w:ascii="Tahoma" w:hAnsi="Tahoma"/>
          <w:b/>
          <w:sz w:val="24"/>
        </w:rPr>
        <w:t>Comisión Nacional de Auxilios de los Trabajadores del ISSSTE A.C.</w:t>
      </w:r>
    </w:p>
    <w:p w:rsidR="001A13B6" w:rsidRDefault="001A13B6" w:rsidP="001A13B6">
      <w:pPr>
        <w:jc w:val="center"/>
        <w:rPr>
          <w:rFonts w:ascii="Tahoma" w:hAnsi="Tahoma"/>
          <w:b/>
          <w:sz w:val="24"/>
        </w:rPr>
      </w:pPr>
      <w:r>
        <w:rPr>
          <w:rFonts w:ascii="Tahoma" w:hAnsi="Tahoma"/>
          <w:b/>
          <w:sz w:val="24"/>
        </w:rPr>
        <w:t>C. José Hidalgo Soria</w:t>
      </w:r>
    </w:p>
    <w:p w:rsidR="001A13B6" w:rsidRDefault="001A13B6" w:rsidP="001A13B6">
      <w:pPr>
        <w:jc w:val="center"/>
        <w:rPr>
          <w:rFonts w:ascii="Tahoma" w:hAnsi="Tahoma"/>
          <w:b/>
          <w:sz w:val="24"/>
        </w:rPr>
      </w:pPr>
    </w:p>
    <w:p w:rsidR="001A13B6" w:rsidRDefault="001A13B6" w:rsidP="001A13B6">
      <w:pPr>
        <w:jc w:val="center"/>
        <w:rPr>
          <w:rFonts w:ascii="Tahoma" w:hAnsi="Tahoma"/>
          <w:b/>
          <w:sz w:val="24"/>
        </w:rPr>
      </w:pPr>
    </w:p>
    <w:p w:rsidR="001A13B6" w:rsidRDefault="001A13B6" w:rsidP="001A13B6">
      <w:pPr>
        <w:jc w:val="center"/>
        <w:rPr>
          <w:rFonts w:ascii="Tahoma" w:hAnsi="Tahoma"/>
          <w:b/>
          <w:sz w:val="24"/>
        </w:rPr>
      </w:pPr>
      <w:r>
        <w:rPr>
          <w:rFonts w:ascii="Tahoma" w:hAnsi="Tahoma"/>
          <w:b/>
          <w:sz w:val="24"/>
        </w:rPr>
        <w:t>Presidente</w:t>
      </w:r>
    </w:p>
    <w:p w:rsidR="001A13B6" w:rsidRDefault="001A13B6" w:rsidP="001A13B6">
      <w:pPr>
        <w:jc w:val="center"/>
        <w:rPr>
          <w:rFonts w:ascii="Tahoma" w:hAnsi="Tahoma"/>
          <w:b/>
          <w:sz w:val="16"/>
        </w:rPr>
      </w:pPr>
    </w:p>
    <w:p w:rsidR="001A13B6" w:rsidRDefault="001A13B6" w:rsidP="001A13B6">
      <w:pPr>
        <w:jc w:val="center"/>
        <w:rPr>
          <w:rFonts w:ascii="Tahoma" w:hAnsi="Tahoma"/>
          <w:b/>
          <w:sz w:val="24"/>
        </w:rPr>
      </w:pPr>
      <w:r>
        <w:rPr>
          <w:rFonts w:ascii="Tahoma" w:hAnsi="Tahoma"/>
          <w:b/>
          <w:sz w:val="24"/>
        </w:rPr>
        <w:t>Dr. Agustín Rivero Nava</w:t>
      </w:r>
    </w:p>
    <w:p w:rsidR="001A13B6" w:rsidRDefault="001A13B6" w:rsidP="001A13B6">
      <w:pPr>
        <w:jc w:val="center"/>
        <w:rPr>
          <w:rFonts w:ascii="Tahoma" w:hAnsi="Tahoma"/>
          <w:b/>
          <w:sz w:val="24"/>
        </w:rPr>
      </w:pPr>
      <w:r>
        <w:rPr>
          <w:rFonts w:ascii="Tahoma" w:hAnsi="Tahoma"/>
          <w:b/>
          <w:sz w:val="24"/>
        </w:rPr>
        <w:t>Tesorero</w:t>
      </w:r>
    </w:p>
    <w:p w:rsidR="001A13B6" w:rsidRDefault="001A13B6" w:rsidP="001A13B6">
      <w:pPr>
        <w:jc w:val="center"/>
        <w:rPr>
          <w:rFonts w:ascii="Tahoma" w:hAnsi="Tahoma"/>
          <w:b/>
          <w:sz w:val="16"/>
        </w:rPr>
      </w:pPr>
    </w:p>
    <w:p w:rsidR="001A13B6" w:rsidRDefault="001A13B6" w:rsidP="001A13B6">
      <w:pPr>
        <w:jc w:val="center"/>
        <w:rPr>
          <w:rFonts w:ascii="Tahoma" w:hAnsi="Tahoma"/>
          <w:b/>
          <w:sz w:val="24"/>
        </w:rPr>
      </w:pPr>
      <w:r>
        <w:rPr>
          <w:rFonts w:ascii="Tahoma" w:hAnsi="Tahoma"/>
          <w:b/>
          <w:sz w:val="24"/>
        </w:rPr>
        <w:t>C. Jaime Alfredo Zamudio Moreno</w:t>
      </w:r>
    </w:p>
    <w:p w:rsidR="00B30DC6" w:rsidRPr="005917B2" w:rsidRDefault="001A13B6" w:rsidP="001A13B6">
      <w:pPr>
        <w:jc w:val="center"/>
        <w:rPr>
          <w:rFonts w:ascii="Arial" w:hAnsi="Arial" w:cs="Arial"/>
          <w:sz w:val="24"/>
          <w:szCs w:val="24"/>
        </w:rPr>
      </w:pPr>
      <w:r>
        <w:rPr>
          <w:rFonts w:ascii="Tahoma" w:hAnsi="Tahoma"/>
          <w:b/>
          <w:sz w:val="24"/>
        </w:rPr>
        <w:t>Vocal</w:t>
      </w:r>
    </w:p>
    <w:sectPr w:rsidR="00B30DC6" w:rsidRPr="005917B2" w:rsidSect="00EA77C6">
      <w:headerReference w:type="default" r:id="rId15"/>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99E" w:rsidRDefault="005E599E" w:rsidP="00D863F8">
      <w:pPr>
        <w:spacing w:after="0" w:line="240" w:lineRule="auto"/>
      </w:pPr>
      <w:r>
        <w:separator/>
      </w:r>
    </w:p>
  </w:endnote>
  <w:endnote w:type="continuationSeparator" w:id="0">
    <w:p w:rsidR="005E599E" w:rsidRDefault="005E599E"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99E" w:rsidRDefault="005E599E" w:rsidP="00D863F8">
      <w:pPr>
        <w:spacing w:after="0" w:line="240" w:lineRule="auto"/>
      </w:pPr>
      <w:r>
        <w:separator/>
      </w:r>
    </w:p>
  </w:footnote>
  <w:footnote w:type="continuationSeparator" w:id="0">
    <w:p w:rsidR="005E599E" w:rsidRDefault="005E599E"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3B6" w:rsidRDefault="001A13B6">
    <w:pPr>
      <w:pStyle w:val="Encabezado"/>
      <w:framePr w:wrap="auto" w:hAnchor="text" w:y="39"/>
      <w:jc w:val="center"/>
      <w:rPr>
        <w:color w:val="000000"/>
      </w:rPr>
    </w:pPr>
  </w:p>
  <w:p w:rsidR="001A13B6" w:rsidRDefault="001A13B6" w:rsidP="003C4853">
    <w:pPr>
      <w:pStyle w:val="Encabezado"/>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7A2F"/>
    <w:multiLevelType w:val="hybridMultilevel"/>
    <w:tmpl w:val="171AAA72"/>
    <w:lvl w:ilvl="0" w:tplc="FFFFFFFF">
      <w:start w:val="1"/>
      <w:numFmt w:val="lowerLetter"/>
      <w:lvlText w:val="%1)"/>
      <w:lvlJc w:val="left"/>
      <w:pPr>
        <w:tabs>
          <w:tab w:val="num" w:pos="1778"/>
        </w:tabs>
        <w:ind w:left="1778" w:hanging="360"/>
      </w:pPr>
      <w:rPr>
        <w:rFonts w:hint="default"/>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1">
    <w:nsid w:val="0A440AF2"/>
    <w:multiLevelType w:val="hybridMultilevel"/>
    <w:tmpl w:val="42F04A6E"/>
    <w:lvl w:ilvl="0" w:tplc="FFFFFFFF">
      <w:start w:val="1"/>
      <w:numFmt w:val="lowerLetter"/>
      <w:lvlText w:val="%1)"/>
      <w:lvlJc w:val="left"/>
      <w:pPr>
        <w:tabs>
          <w:tab w:val="num" w:pos="1778"/>
        </w:tabs>
        <w:ind w:left="1778" w:hanging="360"/>
      </w:pPr>
      <w:rPr>
        <w:rFonts w:hint="default"/>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2">
    <w:nsid w:val="166C7050"/>
    <w:multiLevelType w:val="hybridMultilevel"/>
    <w:tmpl w:val="16BA52DC"/>
    <w:lvl w:ilvl="0" w:tplc="FFFFFFFF">
      <w:start w:val="1"/>
      <w:numFmt w:val="lowerLetter"/>
      <w:lvlText w:val="%1)"/>
      <w:lvlJc w:val="left"/>
      <w:pPr>
        <w:tabs>
          <w:tab w:val="num" w:pos="1778"/>
        </w:tabs>
        <w:ind w:left="1778" w:hanging="360"/>
      </w:pPr>
      <w:rPr>
        <w:rFonts w:hint="default"/>
      </w:rPr>
    </w:lvl>
    <w:lvl w:ilvl="1" w:tplc="FFFFFFFF">
      <w:start w:val="1"/>
      <w:numFmt w:val="decimal"/>
      <w:lvlText w:val="%2."/>
      <w:lvlJc w:val="left"/>
      <w:pPr>
        <w:tabs>
          <w:tab w:val="num" w:pos="2062"/>
        </w:tabs>
        <w:ind w:left="2062" w:hanging="360"/>
      </w:pPr>
      <w:rPr>
        <w:rFonts w:hint="default"/>
      </w:rPr>
    </w:lvl>
    <w:lvl w:ilvl="2" w:tplc="FFFFFFFF">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3">
    <w:nsid w:val="1FD03274"/>
    <w:multiLevelType w:val="hybridMultilevel"/>
    <w:tmpl w:val="B422F0BA"/>
    <w:lvl w:ilvl="0" w:tplc="FFFFFFFF">
      <w:start w:val="1"/>
      <w:numFmt w:val="lowerLetter"/>
      <w:lvlText w:val="%1)"/>
      <w:lvlJc w:val="left"/>
      <w:pPr>
        <w:tabs>
          <w:tab w:val="num" w:pos="1778"/>
        </w:tabs>
        <w:ind w:left="1778" w:hanging="360"/>
      </w:pPr>
      <w:rPr>
        <w:rFonts w:hint="default"/>
        <w:b/>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4">
    <w:nsid w:val="22792E57"/>
    <w:multiLevelType w:val="hybridMultilevel"/>
    <w:tmpl w:val="EC006FBA"/>
    <w:lvl w:ilvl="0" w:tplc="FFFFFFFF">
      <w:start w:val="1"/>
      <w:numFmt w:val="decimal"/>
      <w:lvlText w:val="%1."/>
      <w:lvlJc w:val="left"/>
      <w:pPr>
        <w:tabs>
          <w:tab w:val="num" w:pos="720"/>
        </w:tabs>
        <w:ind w:left="72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D0F515C"/>
    <w:multiLevelType w:val="hybridMultilevel"/>
    <w:tmpl w:val="060691F6"/>
    <w:lvl w:ilvl="0" w:tplc="FFFFFFFF">
      <w:start w:val="1"/>
      <w:numFmt w:val="lowerLetter"/>
      <w:lvlText w:val="%1)"/>
      <w:lvlJc w:val="left"/>
      <w:pPr>
        <w:tabs>
          <w:tab w:val="num" w:pos="1913"/>
        </w:tabs>
        <w:ind w:left="1913" w:hanging="495"/>
      </w:pPr>
      <w:rPr>
        <w:rFonts w:hint="default"/>
        <w:b/>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6">
    <w:nsid w:val="35024121"/>
    <w:multiLevelType w:val="hybridMultilevel"/>
    <w:tmpl w:val="981E37FC"/>
    <w:lvl w:ilvl="0" w:tplc="BDDAC788">
      <w:start w:val="1"/>
      <w:numFmt w:val="decimal"/>
      <w:lvlText w:val="%1."/>
      <w:lvlJc w:val="left"/>
      <w:pPr>
        <w:tabs>
          <w:tab w:val="num" w:pos="720"/>
        </w:tabs>
        <w:ind w:left="720" w:hanging="360"/>
      </w:pPr>
      <w:rPr>
        <w:rFonts w:hint="default"/>
        <w:b/>
        <w:i w:val="0"/>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7">
    <w:nsid w:val="3DC568FE"/>
    <w:multiLevelType w:val="hybridMultilevel"/>
    <w:tmpl w:val="A8F40898"/>
    <w:lvl w:ilvl="0" w:tplc="FFFFFFFF">
      <w:start w:val="1"/>
      <w:numFmt w:val="lowerLetter"/>
      <w:lvlText w:val="%1)"/>
      <w:lvlJc w:val="left"/>
      <w:pPr>
        <w:tabs>
          <w:tab w:val="num" w:pos="1778"/>
        </w:tabs>
        <w:ind w:left="1778" w:hanging="360"/>
      </w:pPr>
      <w:rPr>
        <w:rFonts w:hint="default"/>
        <w:b/>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8">
    <w:nsid w:val="499222E3"/>
    <w:multiLevelType w:val="hybridMultilevel"/>
    <w:tmpl w:val="DB920644"/>
    <w:lvl w:ilvl="0" w:tplc="FFFFFFFF">
      <w:start w:val="1"/>
      <w:numFmt w:val="lowerLetter"/>
      <w:lvlText w:val="%1)"/>
      <w:lvlJc w:val="left"/>
      <w:pPr>
        <w:tabs>
          <w:tab w:val="num" w:pos="1778"/>
        </w:tabs>
        <w:ind w:left="1778" w:hanging="360"/>
      </w:pPr>
      <w:rPr>
        <w:rFonts w:hint="default"/>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9">
    <w:nsid w:val="6C566832"/>
    <w:multiLevelType w:val="hybridMultilevel"/>
    <w:tmpl w:val="37E0ECAE"/>
    <w:lvl w:ilvl="0" w:tplc="13A4E1F2">
      <w:start w:val="1"/>
      <w:numFmt w:val="lowerLetter"/>
      <w:lvlText w:val="%1)"/>
      <w:lvlJc w:val="left"/>
      <w:pPr>
        <w:tabs>
          <w:tab w:val="num" w:pos="1778"/>
        </w:tabs>
        <w:ind w:left="1778" w:hanging="360"/>
      </w:pPr>
      <w:rPr>
        <w:rFonts w:hint="default"/>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0">
    <w:nsid w:val="74C44F2E"/>
    <w:multiLevelType w:val="hybridMultilevel"/>
    <w:tmpl w:val="F8F2FD88"/>
    <w:lvl w:ilvl="0" w:tplc="FFFFFFFF">
      <w:start w:val="1"/>
      <w:numFmt w:val="lowerLetter"/>
      <w:lvlText w:val="%1)"/>
      <w:lvlJc w:val="left"/>
      <w:pPr>
        <w:tabs>
          <w:tab w:val="num" w:pos="1778"/>
        </w:tabs>
        <w:ind w:left="1778" w:hanging="360"/>
      </w:pPr>
      <w:rPr>
        <w:rFonts w:hint="default"/>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11">
    <w:nsid w:val="79C2672C"/>
    <w:multiLevelType w:val="hybridMultilevel"/>
    <w:tmpl w:val="7E26F79E"/>
    <w:lvl w:ilvl="0" w:tplc="FFFFFFFF">
      <w:start w:val="1"/>
      <w:numFmt w:val="decimal"/>
      <w:lvlText w:val="%1."/>
      <w:lvlJc w:val="left"/>
      <w:pPr>
        <w:tabs>
          <w:tab w:val="num" w:pos="720"/>
        </w:tabs>
        <w:ind w:left="720" w:hanging="360"/>
      </w:pPr>
      <w:rPr>
        <w:rFonts w:hint="default"/>
        <w:b/>
        <w:i w:val="0"/>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5"/>
  </w:num>
  <w:num w:numId="4">
    <w:abstractNumId w:val="2"/>
  </w:num>
  <w:num w:numId="5">
    <w:abstractNumId w:val="8"/>
  </w:num>
  <w:num w:numId="6">
    <w:abstractNumId w:val="3"/>
  </w:num>
  <w:num w:numId="7">
    <w:abstractNumId w:val="7"/>
  </w:num>
  <w:num w:numId="8">
    <w:abstractNumId w:val="0"/>
  </w:num>
  <w:num w:numId="9">
    <w:abstractNumId w:val="4"/>
  </w:num>
  <w:num w:numId="10">
    <w:abstractNumId w:val="9"/>
  </w:num>
  <w:num w:numId="11">
    <w:abstractNumId w:val="6"/>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64FD"/>
    <w:rsid w:val="00156C91"/>
    <w:rsid w:val="00176084"/>
    <w:rsid w:val="0018322B"/>
    <w:rsid w:val="001A13B6"/>
    <w:rsid w:val="002F455C"/>
    <w:rsid w:val="00354C66"/>
    <w:rsid w:val="00357C0E"/>
    <w:rsid w:val="003A7005"/>
    <w:rsid w:val="003C5EEF"/>
    <w:rsid w:val="00454DA9"/>
    <w:rsid w:val="00486A34"/>
    <w:rsid w:val="004969C0"/>
    <w:rsid w:val="00530EE1"/>
    <w:rsid w:val="005917B2"/>
    <w:rsid w:val="005E599E"/>
    <w:rsid w:val="0064609E"/>
    <w:rsid w:val="006615F9"/>
    <w:rsid w:val="00830006"/>
    <w:rsid w:val="008B4EF1"/>
    <w:rsid w:val="00906414"/>
    <w:rsid w:val="00993903"/>
    <w:rsid w:val="009B01EF"/>
    <w:rsid w:val="009B1E3F"/>
    <w:rsid w:val="00A051DA"/>
    <w:rsid w:val="00B30DC6"/>
    <w:rsid w:val="00BF3A88"/>
    <w:rsid w:val="00C54199"/>
    <w:rsid w:val="00CA2C7B"/>
    <w:rsid w:val="00CF1391"/>
    <w:rsid w:val="00D46C26"/>
    <w:rsid w:val="00D863F8"/>
    <w:rsid w:val="00DC0727"/>
    <w:rsid w:val="00E15108"/>
    <w:rsid w:val="00E7355E"/>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aliases w:val=" Ca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aliases w:val=" Car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aliases w:val=" Ca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aliases w:val=" Car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42411-8EB1-4652-AF40-E2ED27BD3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5311</Words>
  <Characters>29216</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7</cp:revision>
  <dcterms:created xsi:type="dcterms:W3CDTF">2013-06-10T18:33:00Z</dcterms:created>
  <dcterms:modified xsi:type="dcterms:W3CDTF">2013-06-11T21:37:00Z</dcterms:modified>
</cp:coreProperties>
</file>