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7AA" w:rsidRPr="004C57AA" w:rsidRDefault="004C57AA" w:rsidP="004C57AA">
      <w:pPr>
        <w:pBdr>
          <w:top w:val="single" w:sz="6" w:space="1" w:color="auto"/>
        </w:pBdr>
        <w:spacing w:before="6840" w:after="0" w:line="216" w:lineRule="atLeast"/>
        <w:jc w:val="center"/>
        <w:outlineLvl w:val="0"/>
        <w:rPr>
          <w:rFonts w:ascii="CG Palacio (WN)" w:eastAsia="Times New Roman" w:hAnsi="CG Palacio (WN)" w:cs="CG Palacio (WN)"/>
          <w:b/>
          <w:sz w:val="28"/>
          <w:szCs w:val="20"/>
          <w:lang w:val="es-ES_tradnl" w:eastAsia="es-ES"/>
        </w:rPr>
      </w:pPr>
      <w:r w:rsidRPr="004C57AA">
        <w:rPr>
          <w:rFonts w:ascii="CG Palacio (WN)" w:eastAsia="Times New Roman" w:hAnsi="CG Palacio (WN)" w:cs="CG Palacio (WN)"/>
          <w:b/>
          <w:sz w:val="28"/>
          <w:szCs w:val="20"/>
          <w:lang w:val="es-ES_tradnl" w:eastAsia="es-ES"/>
        </w:rPr>
        <w:t xml:space="preserve">SECRETARIA DE AGRICULTURA, GANADERIA Y </w:t>
      </w:r>
      <w:r w:rsidRPr="004C57AA">
        <w:rPr>
          <w:rFonts w:ascii="CG Palacio (WN)" w:eastAsia="Times New Roman" w:hAnsi="CG Palacio (WN)" w:cs="CG Palacio (WN)"/>
          <w:b/>
          <w:sz w:val="28"/>
          <w:szCs w:val="20"/>
          <w:lang w:val="es-ES_tradnl" w:eastAsia="es-ES"/>
        </w:rPr>
        <w:br/>
        <w:t>DESARROLLO RURAL</w:t>
      </w:r>
    </w:p>
    <w:p w:rsidR="004C57AA" w:rsidRPr="004C57AA" w:rsidRDefault="004C57AA" w:rsidP="004C57AA">
      <w:pPr>
        <w:pBdr>
          <w:bottom w:val="single" w:sz="12" w:space="1" w:color="auto"/>
          <w:between w:val="single" w:sz="12" w:space="1" w:color="auto"/>
        </w:pBdr>
        <w:spacing w:after="0" w:line="240" w:lineRule="exact"/>
        <w:jc w:val="both"/>
        <w:outlineLvl w:val="0"/>
        <w:rPr>
          <w:rFonts w:ascii="CG Palacio (WN)" w:eastAsia="Times New Roman" w:hAnsi="CG Palacio (WN)" w:cs="CG Palacio (WN)"/>
          <w:b/>
          <w:sz w:val="18"/>
          <w:szCs w:val="20"/>
          <w:lang w:val="es-ES_tradnl" w:eastAsia="es-ES"/>
        </w:rPr>
      </w:pPr>
      <w:r w:rsidRPr="004C57AA">
        <w:rPr>
          <w:rFonts w:ascii="CG Palacio (WN)" w:eastAsia="Times New Roman" w:hAnsi="CG Palacio (WN)" w:cs="CG Palacio (WN)"/>
          <w:b/>
          <w:sz w:val="18"/>
          <w:szCs w:val="20"/>
          <w:lang w:val="es-ES_tradnl" w:eastAsia="es-ES"/>
        </w:rPr>
        <w:t>REGLAMENTO Interior del Colegio de Postgraduados.</w:t>
      </w:r>
    </w:p>
    <w:p w:rsidR="004C57AA" w:rsidRPr="004C57AA" w:rsidRDefault="004C57AA" w:rsidP="004C57AA">
      <w:pPr>
        <w:pBdr>
          <w:top w:val="double" w:sz="6" w:space="1" w:color="auto"/>
          <w:between w:val="double" w:sz="6" w:space="1" w:color="auto"/>
        </w:pBdr>
        <w:spacing w:after="72" w:line="240" w:lineRule="exact"/>
        <w:jc w:val="both"/>
        <w:outlineLvl w:val="1"/>
        <w:rPr>
          <w:rFonts w:ascii="Arial" w:eastAsia="Times New Roman" w:hAnsi="Arial" w:cs="Arial"/>
          <w:b/>
          <w:sz w:val="18"/>
          <w:szCs w:val="20"/>
          <w:lang w:val="es-ES_tradnl" w:eastAsia="es-ES"/>
        </w:rPr>
      </w:pPr>
      <w:r w:rsidRPr="004C57AA">
        <w:rPr>
          <w:rFonts w:ascii="Arial" w:eastAsia="Times New Roman" w:hAnsi="Arial" w:cs="Arial"/>
          <w:sz w:val="18"/>
          <w:szCs w:val="20"/>
          <w:lang w:val="es-ES_tradnl" w:eastAsia="es-ES"/>
        </w:rPr>
        <w:t>Al margen un sello con el Escudo Nacional, que dice: Estados Unidos Mexicanos.- Secretaría de Agricultura, Ganadería y Desarrollo Rural.</w:t>
      </w:r>
    </w:p>
    <w:p w:rsidR="004C57AA" w:rsidRPr="004C57AA" w:rsidRDefault="004C57AA" w:rsidP="004C57AA">
      <w:pPr>
        <w:spacing w:before="101" w:after="101" w:line="240" w:lineRule="exact"/>
        <w:jc w:val="center"/>
        <w:rPr>
          <w:rFonts w:ascii="CG Palacio (WN)" w:eastAsia="Times New Roman" w:hAnsi="CG Palacio (WN)" w:cs="CG Palacio (WN)"/>
          <w:b/>
          <w:sz w:val="18"/>
          <w:szCs w:val="20"/>
          <w:lang w:val="es-ES_tradnl" w:eastAsia="es-ES"/>
        </w:rPr>
      </w:pPr>
      <w:r w:rsidRPr="004C57AA">
        <w:rPr>
          <w:rFonts w:ascii="CG Palacio (WN)" w:eastAsia="Times New Roman" w:hAnsi="CG Palacio (WN)" w:cs="CG Palacio (WN)"/>
          <w:b/>
          <w:sz w:val="18"/>
          <w:szCs w:val="20"/>
          <w:lang w:val="es-ES_tradnl" w:eastAsia="es-ES"/>
        </w:rPr>
        <w:t xml:space="preserve">REGLAMENTO INTERIOR DEL COLEGIO DE POSTGRADUADOS </w:t>
      </w:r>
    </w:p>
    <w:p w:rsidR="004C57AA" w:rsidRPr="004C57AA" w:rsidRDefault="004C57AA" w:rsidP="004C57AA">
      <w:pPr>
        <w:spacing w:after="72" w:line="240" w:lineRule="exact"/>
        <w:jc w:val="center"/>
        <w:rPr>
          <w:rFonts w:ascii="Helv" w:eastAsia="Times New Roman" w:hAnsi="Helv" w:cs="Arial"/>
          <w:sz w:val="18"/>
          <w:szCs w:val="20"/>
          <w:lang w:val="es-ES_tradnl" w:eastAsia="es-ES"/>
        </w:rPr>
      </w:pPr>
      <w:r w:rsidRPr="004C57AA">
        <w:rPr>
          <w:rFonts w:ascii="Helv" w:eastAsia="Times New Roman" w:hAnsi="Helv" w:cs="Arial"/>
          <w:sz w:val="18"/>
          <w:szCs w:val="20"/>
          <w:lang w:val="es-ES_tradnl" w:eastAsia="es-ES"/>
        </w:rPr>
        <w:t>CAPITULO PRIMERO</w:t>
      </w:r>
    </w:p>
    <w:p w:rsidR="004C57AA" w:rsidRPr="004C57AA" w:rsidRDefault="004C57AA" w:rsidP="004C57AA">
      <w:pPr>
        <w:spacing w:after="72" w:line="240" w:lineRule="exact"/>
        <w:jc w:val="center"/>
        <w:rPr>
          <w:rFonts w:ascii="CG Palacio" w:eastAsia="Times New Roman" w:hAnsi="CG Palacio" w:cs="CG Palacio (WN)"/>
          <w:b/>
          <w:sz w:val="18"/>
          <w:szCs w:val="20"/>
          <w:lang w:val="es-ES_tradnl" w:eastAsia="es-ES"/>
        </w:rPr>
      </w:pPr>
      <w:r w:rsidRPr="004C57AA">
        <w:rPr>
          <w:rFonts w:ascii="CG Palacio" w:eastAsia="Times New Roman" w:hAnsi="CG Palacio" w:cs="CG Palacio (WN)"/>
          <w:b/>
          <w:sz w:val="18"/>
          <w:szCs w:val="20"/>
          <w:lang w:val="es-ES_tradnl" w:eastAsia="es-ES"/>
        </w:rPr>
        <w:t>NATURALEZA JURIDICA, OBJETIVOS Y ATRIBUCIONES</w:t>
      </w:r>
    </w:p>
    <w:p w:rsidR="004C57AA" w:rsidRPr="004C57AA" w:rsidRDefault="004C57AA" w:rsidP="004C57AA">
      <w:pPr>
        <w:spacing w:after="72" w:line="240"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ARTICULO 1o.</w:t>
      </w:r>
    </w:p>
    <w:p w:rsidR="004C57AA" w:rsidRPr="004C57AA" w:rsidRDefault="004C57AA" w:rsidP="004C57AA">
      <w:pPr>
        <w:spacing w:after="72" w:line="240"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 xml:space="preserve">El Colegio de Postgraduados en ciencias agrícolas es un organismo público descentralizado, con personalidad jurídica y </w:t>
      </w:r>
      <w:proofErr w:type="gramStart"/>
      <w:r w:rsidRPr="004C57AA">
        <w:rPr>
          <w:rFonts w:ascii="Arial" w:eastAsia="Times New Roman" w:hAnsi="Arial" w:cs="Arial"/>
          <w:sz w:val="18"/>
          <w:szCs w:val="20"/>
          <w:lang w:val="es-ES_tradnl" w:eastAsia="es-ES"/>
        </w:rPr>
        <w:t>patrimonio propios</w:t>
      </w:r>
      <w:proofErr w:type="gramEnd"/>
      <w:r w:rsidRPr="004C57AA">
        <w:rPr>
          <w:rFonts w:ascii="Arial" w:eastAsia="Times New Roman" w:hAnsi="Arial" w:cs="Arial"/>
          <w:sz w:val="18"/>
          <w:szCs w:val="20"/>
          <w:lang w:val="es-ES_tradnl" w:eastAsia="es-ES"/>
        </w:rPr>
        <w:t>, cuyo objeto es impartir enseñanza de postgrado, realizar investigaciones y prestar servicios y asistencia técnica en materia agropecuaria y forestal.</w:t>
      </w:r>
    </w:p>
    <w:p w:rsidR="004C57AA" w:rsidRPr="004C57AA" w:rsidRDefault="004C57AA" w:rsidP="004C57AA">
      <w:pPr>
        <w:spacing w:after="72" w:line="240"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ARTICULO 2o.</w:t>
      </w:r>
    </w:p>
    <w:p w:rsidR="004C57AA" w:rsidRPr="004C57AA" w:rsidRDefault="004C57AA" w:rsidP="004C57AA">
      <w:pPr>
        <w:spacing w:after="72" w:line="240"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El Colegio tiene como misión la formación de recursos humanos al máximo nivel científico y técnico posible, con orientación humanística, que puedan contribuir al desarrollo de la agricultura y mejoramiento de las condiciones de vida en el medio rural, mediante la enseñanza, la investigación, la divulgación y la aplicación de los conocimientos científicos dirigidos al desarrollo agrícola sustentable preservando los recursos naturales del país.</w:t>
      </w:r>
    </w:p>
    <w:p w:rsidR="004C57AA" w:rsidRPr="004C57AA" w:rsidRDefault="004C57AA" w:rsidP="004C57AA">
      <w:pPr>
        <w:spacing w:after="72" w:line="240"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ARTICULO 3o.</w:t>
      </w:r>
    </w:p>
    <w:p w:rsidR="004C57AA" w:rsidRPr="004C57AA" w:rsidRDefault="004C57AA" w:rsidP="004C57AA">
      <w:pPr>
        <w:spacing w:after="72" w:line="240"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Los objetivos del Colegio son los siguientes:</w:t>
      </w:r>
    </w:p>
    <w:p w:rsidR="004C57AA" w:rsidRPr="004C57AA" w:rsidRDefault="004C57AA" w:rsidP="004C57AA">
      <w:pPr>
        <w:spacing w:after="101" w:line="240"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 </w:t>
      </w:r>
      <w:r w:rsidRPr="004C57AA">
        <w:rPr>
          <w:rFonts w:ascii="Arial" w:eastAsia="Times New Roman" w:hAnsi="Arial" w:cs="Arial"/>
          <w:sz w:val="18"/>
          <w:szCs w:val="20"/>
          <w:lang w:val="es-ES_tradnl" w:eastAsia="es-ES"/>
        </w:rPr>
        <w:t>Realizar actividades de enseñanza de postgrado con base en la generación de conocimientos mediante la investigación científica y tecnológica, vinculadas éstas con el desarrollo de los sistemas agroalimentarios;</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lastRenderedPageBreak/>
        <w:t xml:space="preserve">II. </w:t>
      </w:r>
      <w:r w:rsidRPr="004C57AA">
        <w:rPr>
          <w:rFonts w:ascii="Arial" w:eastAsia="Times New Roman" w:hAnsi="Arial" w:cs="Arial"/>
          <w:sz w:val="18"/>
          <w:szCs w:val="20"/>
          <w:lang w:val="es-ES_tradnl" w:eastAsia="es-ES"/>
        </w:rPr>
        <w:t>Sistematizar y hacer disponible el conocimiento generado por sus actividades a fin de fortalecer tanto a las instituciones de enseñanza y de investigación, como a los productores agrícolas y organismos relacionados con éstos;</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III. </w:t>
      </w:r>
      <w:r w:rsidRPr="004C57AA">
        <w:rPr>
          <w:rFonts w:ascii="Arial" w:eastAsia="Times New Roman" w:hAnsi="Arial" w:cs="Arial"/>
          <w:sz w:val="18"/>
          <w:szCs w:val="20"/>
          <w:lang w:val="es-ES_tradnl" w:eastAsia="es-ES"/>
        </w:rPr>
        <w:t>Formar especialistas y expertos capaces de conocer, analizar y promover, con un criterio innovador, receptivo y adaptable, el desarrollo agrícola en concordancia con las demandas que plantea la evolución de la sociedad;</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IV. </w:t>
      </w:r>
      <w:r w:rsidRPr="004C57AA">
        <w:rPr>
          <w:rFonts w:ascii="Arial" w:eastAsia="Times New Roman" w:hAnsi="Arial" w:cs="Arial"/>
          <w:sz w:val="18"/>
          <w:szCs w:val="20"/>
          <w:lang w:val="es-ES_tradnl" w:eastAsia="es-ES"/>
        </w:rPr>
        <w:t>Utilizar el trabajo interdisciplinario como base de las actividades académicas y como vía de análisis científico del desarrollo agrícola;</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 </w:t>
      </w:r>
      <w:r w:rsidRPr="004C57AA">
        <w:rPr>
          <w:rFonts w:ascii="Arial" w:eastAsia="Times New Roman" w:hAnsi="Arial" w:cs="Arial"/>
          <w:sz w:val="18"/>
          <w:szCs w:val="20"/>
          <w:lang w:val="es-ES_tradnl" w:eastAsia="es-ES"/>
        </w:rPr>
        <w:t>Desarrollar y probar procedimientos y estrategias que den lugar a soluciones  viables a la problemática social y económica de las empresas y de los productores, a fin de promover su desarrollo como individuos y como grupo social;</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 </w:t>
      </w:r>
      <w:r w:rsidRPr="004C57AA">
        <w:rPr>
          <w:rFonts w:ascii="Arial" w:eastAsia="Times New Roman" w:hAnsi="Arial" w:cs="Arial"/>
          <w:sz w:val="18"/>
          <w:szCs w:val="20"/>
          <w:lang w:val="es-ES_tradnl" w:eastAsia="es-ES"/>
        </w:rPr>
        <w:t>Apoyar a los productores, empresas e instituciones relacionadas con el desarrollo agrícola y rural, y</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VII. </w:t>
      </w:r>
      <w:r w:rsidRPr="004C57AA">
        <w:rPr>
          <w:rFonts w:ascii="Arial" w:eastAsia="Times New Roman" w:hAnsi="Arial" w:cs="Arial"/>
          <w:sz w:val="18"/>
          <w:szCs w:val="20"/>
          <w:lang w:val="es-ES_tradnl" w:eastAsia="es-ES"/>
        </w:rPr>
        <w:t>Capacitar a profesionales y técnicos en las metodologías de desarrollo agrícola y rural cuya eficiencia haya sido probada en la operación de programas.</w:t>
      </w:r>
    </w:p>
    <w:p w:rsidR="004C57AA" w:rsidRPr="004C57AA" w:rsidRDefault="004C57AA" w:rsidP="004C57AA">
      <w:pPr>
        <w:spacing w:after="6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4o.</w:t>
      </w:r>
    </w:p>
    <w:p w:rsidR="004C57AA" w:rsidRPr="004C57AA" w:rsidRDefault="004C57AA" w:rsidP="004C57AA">
      <w:pPr>
        <w:spacing w:after="6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Son atribuciones del Colegio las siguientes:</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 </w:t>
      </w:r>
      <w:r w:rsidRPr="004C57AA">
        <w:rPr>
          <w:rFonts w:ascii="Arial" w:eastAsia="Times New Roman" w:hAnsi="Arial" w:cs="Arial"/>
          <w:sz w:val="18"/>
          <w:szCs w:val="20"/>
          <w:lang w:val="es-ES_tradnl" w:eastAsia="es-ES"/>
        </w:rPr>
        <w:t>Impartir enseñanza superior  a nivel de postgrado en las diversas áreas de las ciencias agrícolas y afines;</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 </w:t>
      </w:r>
      <w:r w:rsidRPr="004C57AA">
        <w:rPr>
          <w:rFonts w:ascii="Arial" w:eastAsia="Times New Roman" w:hAnsi="Arial" w:cs="Arial"/>
          <w:sz w:val="18"/>
          <w:szCs w:val="20"/>
          <w:lang w:val="es-ES_tradnl" w:eastAsia="es-ES"/>
        </w:rPr>
        <w:t>Otorgar grados académicos de maestría y doctorado, títulos, certificados y diplomas;</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III. </w:t>
      </w:r>
      <w:r w:rsidRPr="004C57AA">
        <w:rPr>
          <w:rFonts w:ascii="Arial" w:eastAsia="Times New Roman" w:hAnsi="Arial" w:cs="Arial"/>
          <w:sz w:val="18"/>
          <w:szCs w:val="20"/>
          <w:lang w:val="es-ES_tradnl" w:eastAsia="es-ES"/>
        </w:rPr>
        <w:t>Desarrollar e impulsar la investigación científica y tecnológica en materia agrícola y ciencias afines, como un medio de enriquecer la enseñanza;</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IV. </w:t>
      </w:r>
      <w:r w:rsidRPr="004C57AA">
        <w:rPr>
          <w:rFonts w:ascii="Arial" w:eastAsia="Times New Roman" w:hAnsi="Arial" w:cs="Arial"/>
          <w:sz w:val="18"/>
          <w:szCs w:val="20"/>
          <w:lang w:val="es-ES_tradnl" w:eastAsia="es-ES"/>
        </w:rPr>
        <w:t>Establecer unidades regionales para vincular sus actividades sustantivas con la realidad agrícola;</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 </w:t>
      </w:r>
      <w:r w:rsidRPr="004C57AA">
        <w:rPr>
          <w:rFonts w:ascii="Arial" w:eastAsia="Times New Roman" w:hAnsi="Arial" w:cs="Arial"/>
          <w:sz w:val="18"/>
          <w:szCs w:val="20"/>
          <w:lang w:val="es-ES_tradnl" w:eastAsia="es-ES"/>
        </w:rPr>
        <w:t>Establecer el Programa de Superación Académica a fin de asegurar la excelencia académica;</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 </w:t>
      </w:r>
      <w:r w:rsidRPr="004C57AA">
        <w:rPr>
          <w:rFonts w:ascii="Arial" w:eastAsia="Times New Roman" w:hAnsi="Arial" w:cs="Arial"/>
          <w:sz w:val="18"/>
          <w:szCs w:val="20"/>
          <w:lang w:val="es-ES_tradnl" w:eastAsia="es-ES"/>
        </w:rPr>
        <w:t>Otorgar apoyo a los programas de formación de profesores e investigadores de los sistemas de educación superior e investigación agrícola;</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VII. </w:t>
      </w:r>
      <w:r w:rsidRPr="004C57AA">
        <w:rPr>
          <w:rFonts w:ascii="Arial" w:eastAsia="Times New Roman" w:hAnsi="Arial" w:cs="Arial"/>
          <w:sz w:val="18"/>
          <w:szCs w:val="20"/>
          <w:lang w:val="es-ES_tradnl" w:eastAsia="es-ES"/>
        </w:rPr>
        <w:t>Brindar asistencia técnica y científica a las entidades públicas y privadas  que  lo demanden para contribuir al desarrollo del sector agrícola;</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VIII. </w:t>
      </w:r>
      <w:r w:rsidRPr="004C57AA">
        <w:rPr>
          <w:rFonts w:ascii="Arial" w:eastAsia="Times New Roman" w:hAnsi="Arial" w:cs="Arial"/>
          <w:sz w:val="18"/>
          <w:szCs w:val="20"/>
          <w:lang w:val="es-ES_tradnl" w:eastAsia="es-ES"/>
        </w:rPr>
        <w:t>Prestar servicios técnicos y científicos directamente o en participación con instituciones o empresas nacionales o extranjeras;</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IX. </w:t>
      </w:r>
      <w:r w:rsidRPr="004C57AA">
        <w:rPr>
          <w:rFonts w:ascii="Arial" w:eastAsia="Times New Roman" w:hAnsi="Arial" w:cs="Arial"/>
          <w:sz w:val="18"/>
          <w:szCs w:val="20"/>
          <w:lang w:val="es-ES_tradnl" w:eastAsia="es-ES"/>
        </w:rPr>
        <w:t>Divulgar el conocimiento científico y promover la transferencia de tecnología generada por el Colegio y por otras instituciones;</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X. </w:t>
      </w:r>
      <w:r w:rsidRPr="004C57AA">
        <w:rPr>
          <w:rFonts w:ascii="Arial" w:eastAsia="Times New Roman" w:hAnsi="Arial" w:cs="Arial"/>
          <w:sz w:val="18"/>
          <w:szCs w:val="20"/>
          <w:lang w:val="es-ES_tradnl" w:eastAsia="es-ES"/>
        </w:rPr>
        <w:t>Coordinarse con otros organismos e instituciones afines en la ejecución de investigaciones acordes con las necesidades del desarrollo agrícola sustentable;</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XI. </w:t>
      </w:r>
      <w:r w:rsidRPr="004C57AA">
        <w:rPr>
          <w:rFonts w:ascii="Arial" w:eastAsia="Times New Roman" w:hAnsi="Arial" w:cs="Arial"/>
          <w:sz w:val="18"/>
          <w:szCs w:val="20"/>
          <w:lang w:val="es-ES_tradnl" w:eastAsia="es-ES"/>
        </w:rPr>
        <w:t>Realizar validaciones de tecnología, y</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XII. </w:t>
      </w:r>
      <w:r w:rsidRPr="004C57AA">
        <w:rPr>
          <w:rFonts w:ascii="Arial" w:eastAsia="Times New Roman" w:hAnsi="Arial" w:cs="Arial"/>
          <w:sz w:val="18"/>
          <w:szCs w:val="20"/>
          <w:lang w:val="es-ES_tradnl" w:eastAsia="es-ES"/>
        </w:rPr>
        <w:t>Las demás necesarias para el cabal cumplimiento de las funciones que tiene encomendadas.</w:t>
      </w:r>
    </w:p>
    <w:p w:rsidR="004C57AA" w:rsidRPr="004C57AA" w:rsidRDefault="004C57AA" w:rsidP="004C57AA">
      <w:pPr>
        <w:spacing w:after="60" w:line="224" w:lineRule="exact"/>
        <w:jc w:val="center"/>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CAPITULO SEGUNDO</w:t>
      </w:r>
    </w:p>
    <w:p w:rsidR="004C57AA" w:rsidRPr="004C57AA" w:rsidRDefault="004C57AA" w:rsidP="004C57AA">
      <w:pPr>
        <w:spacing w:after="60" w:line="224" w:lineRule="exact"/>
        <w:jc w:val="center"/>
        <w:rPr>
          <w:rFonts w:ascii="CG Palacio (WN)" w:eastAsia="Times New Roman" w:hAnsi="CG Palacio (WN)" w:cs="CG Palacio (WN)"/>
          <w:b/>
          <w:sz w:val="18"/>
          <w:szCs w:val="20"/>
          <w:lang w:val="es-ES_tradnl" w:eastAsia="es-ES"/>
        </w:rPr>
      </w:pPr>
      <w:r w:rsidRPr="004C57AA">
        <w:rPr>
          <w:rFonts w:ascii="CG Palacio (WN)" w:eastAsia="Times New Roman" w:hAnsi="CG Palacio (WN)" w:cs="CG Palacio (WN)"/>
          <w:b/>
          <w:sz w:val="18"/>
          <w:szCs w:val="20"/>
          <w:lang w:val="es-ES_tradnl" w:eastAsia="es-ES"/>
        </w:rPr>
        <w:t>ESTRUCTURA Y FUNCIONAMIENTO</w:t>
      </w:r>
    </w:p>
    <w:p w:rsidR="004C57AA" w:rsidRPr="004C57AA" w:rsidRDefault="004C57AA" w:rsidP="004C57AA">
      <w:pPr>
        <w:spacing w:after="8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5o.</w:t>
      </w:r>
    </w:p>
    <w:p w:rsidR="004C57AA" w:rsidRPr="004C57AA" w:rsidRDefault="004C57AA" w:rsidP="004C57AA">
      <w:pPr>
        <w:spacing w:after="8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El Colegio para el logro de sus objetivos, cuenta con los siguientes elementos estructurales:</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 </w:t>
      </w:r>
      <w:r w:rsidRPr="004C57AA">
        <w:rPr>
          <w:rFonts w:ascii="Arial" w:eastAsia="Times New Roman" w:hAnsi="Arial" w:cs="Arial"/>
          <w:sz w:val="18"/>
          <w:szCs w:val="20"/>
          <w:lang w:val="es-ES_tradnl" w:eastAsia="es-ES"/>
        </w:rPr>
        <w:t>Una Junta Directiva,</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 </w:t>
      </w:r>
      <w:r w:rsidRPr="004C57AA">
        <w:rPr>
          <w:rFonts w:ascii="Arial" w:eastAsia="Times New Roman" w:hAnsi="Arial" w:cs="Arial"/>
          <w:sz w:val="18"/>
          <w:szCs w:val="20"/>
          <w:lang w:val="es-ES_tradnl" w:eastAsia="es-ES"/>
        </w:rPr>
        <w:t>Un Consejo Técnico,</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III. </w:t>
      </w:r>
      <w:r w:rsidRPr="004C57AA">
        <w:rPr>
          <w:rFonts w:ascii="Arial" w:eastAsia="Times New Roman" w:hAnsi="Arial" w:cs="Arial"/>
          <w:sz w:val="18"/>
          <w:szCs w:val="20"/>
          <w:lang w:val="es-ES_tradnl" w:eastAsia="es-ES"/>
        </w:rPr>
        <w:t>Una Dirección General,</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IV. </w:t>
      </w:r>
      <w:r w:rsidRPr="004C57AA">
        <w:rPr>
          <w:rFonts w:ascii="Arial" w:eastAsia="Times New Roman" w:hAnsi="Arial" w:cs="Arial"/>
          <w:sz w:val="18"/>
          <w:szCs w:val="20"/>
          <w:lang w:val="es-ES_tradnl" w:eastAsia="es-ES"/>
        </w:rPr>
        <w:t>Una Secretaría General,</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 </w:t>
      </w:r>
      <w:r w:rsidRPr="004C57AA">
        <w:rPr>
          <w:rFonts w:ascii="Arial" w:eastAsia="Times New Roman" w:hAnsi="Arial" w:cs="Arial"/>
          <w:sz w:val="18"/>
          <w:szCs w:val="20"/>
          <w:lang w:val="es-ES_tradnl" w:eastAsia="es-ES"/>
        </w:rPr>
        <w:t>Una Secretaría Administrativa,</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 </w:t>
      </w:r>
      <w:r w:rsidRPr="004C57AA">
        <w:rPr>
          <w:rFonts w:ascii="Arial" w:eastAsia="Times New Roman" w:hAnsi="Arial" w:cs="Arial"/>
          <w:sz w:val="18"/>
          <w:szCs w:val="20"/>
          <w:lang w:val="es-ES_tradnl" w:eastAsia="es-ES"/>
        </w:rPr>
        <w:t>Los Institutos de Rama,</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VII. </w:t>
      </w:r>
      <w:r w:rsidRPr="004C57AA">
        <w:rPr>
          <w:rFonts w:ascii="Arial" w:eastAsia="Times New Roman" w:hAnsi="Arial" w:cs="Arial"/>
          <w:sz w:val="18"/>
          <w:szCs w:val="20"/>
          <w:lang w:val="es-ES_tradnl" w:eastAsia="es-ES"/>
        </w:rPr>
        <w:t>Los Centros Regionales, y</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VIII. </w:t>
      </w:r>
      <w:r w:rsidRPr="004C57AA">
        <w:rPr>
          <w:rFonts w:ascii="Arial" w:eastAsia="Times New Roman" w:hAnsi="Arial" w:cs="Arial"/>
          <w:sz w:val="18"/>
          <w:szCs w:val="20"/>
          <w:lang w:val="es-ES_tradnl" w:eastAsia="es-ES"/>
        </w:rPr>
        <w:t>Los demás que la Junta Directiva determine.</w:t>
      </w:r>
    </w:p>
    <w:p w:rsidR="004C57AA" w:rsidRPr="004C57AA" w:rsidRDefault="004C57AA" w:rsidP="004C57AA">
      <w:pPr>
        <w:spacing w:after="6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6o.</w:t>
      </w:r>
    </w:p>
    <w:p w:rsidR="004C57AA" w:rsidRPr="004C57AA" w:rsidRDefault="004C57AA" w:rsidP="004C57AA">
      <w:pPr>
        <w:spacing w:after="6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 xml:space="preserve">La Junta Directiva del Colegio será el máximo órgano de gobierno; estará integrada por el Secretario de Agricultura, Ganadería y Desarrollo Rural quien la presidirá, el Secretario de Educación Pública,  el Secretario de Hacienda y Crédito Público, el Secretario de Medio Ambiente, Recursos Naturales y Pesca, un representante de la Secretaría de Contraloría y Desarrollo Administrativo, un representante de la Secretaría de Desarrollo Social, y otro del Consejo Nacional de Ciencia y Tecnología, así como el Director </w:t>
      </w:r>
      <w:r w:rsidRPr="004C57AA">
        <w:rPr>
          <w:rFonts w:ascii="Arial" w:eastAsia="Times New Roman" w:hAnsi="Arial" w:cs="Arial"/>
          <w:sz w:val="18"/>
          <w:szCs w:val="20"/>
          <w:lang w:val="es-ES_tradnl" w:eastAsia="es-ES"/>
        </w:rPr>
        <w:lastRenderedPageBreak/>
        <w:t>General del Colegio, dos representantes del Consejo Técnico y el Secretario General del Colegio quien fungirá como Secretario de la Junta Directiva, quienes designarán a sus respectivos suplentes.</w:t>
      </w:r>
    </w:p>
    <w:p w:rsidR="004C57AA" w:rsidRPr="004C57AA" w:rsidRDefault="004C57AA" w:rsidP="004C57AA">
      <w:pPr>
        <w:spacing w:after="5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7o.</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Son facultades de  la Junta Directiva:</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 </w:t>
      </w:r>
      <w:r w:rsidRPr="004C57AA">
        <w:rPr>
          <w:rFonts w:ascii="Arial" w:eastAsia="Times New Roman" w:hAnsi="Arial" w:cs="Arial"/>
          <w:sz w:val="18"/>
          <w:szCs w:val="20"/>
          <w:lang w:val="es-ES_tradnl" w:eastAsia="es-ES"/>
        </w:rPr>
        <w:t>Planear y señalar las directrices generales sobre las actividades que competan al Colegio, en congruencia con los programas sectoriales, y al efecto aprobar los programas de operación y de inversión, y los presupuestos de ingresos y egresos para cada ejercicio anual;</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 </w:t>
      </w:r>
      <w:r w:rsidRPr="004C57AA">
        <w:rPr>
          <w:rFonts w:ascii="Arial" w:eastAsia="Times New Roman" w:hAnsi="Arial" w:cs="Arial"/>
          <w:sz w:val="18"/>
          <w:szCs w:val="20"/>
          <w:lang w:val="es-ES_tradnl" w:eastAsia="es-ES"/>
        </w:rPr>
        <w:t>Aprobar anualmente, previo informe de los comisarios y dictamen de los auditores externos, los estados financieros del Colegio;</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III. </w:t>
      </w:r>
      <w:r w:rsidRPr="004C57AA">
        <w:rPr>
          <w:rFonts w:ascii="Arial" w:eastAsia="Times New Roman" w:hAnsi="Arial" w:cs="Arial"/>
          <w:sz w:val="18"/>
          <w:szCs w:val="20"/>
          <w:lang w:val="es-ES_tradnl" w:eastAsia="es-ES"/>
        </w:rPr>
        <w:t>Aprobar la estructura básica de la organización del Colegio y el Reglamento Interior, así como sus modificaciones;</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IV. </w:t>
      </w:r>
      <w:r w:rsidRPr="004C57AA">
        <w:rPr>
          <w:rFonts w:ascii="Arial" w:eastAsia="Times New Roman" w:hAnsi="Arial" w:cs="Arial"/>
          <w:sz w:val="18"/>
          <w:szCs w:val="20"/>
          <w:lang w:val="es-ES_tradnl" w:eastAsia="es-ES"/>
        </w:rPr>
        <w:t>Nombrar al Director General del Colegio, de una terna que el Consejo Técnico le presente;</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 </w:t>
      </w:r>
      <w:r w:rsidRPr="004C57AA">
        <w:rPr>
          <w:rFonts w:ascii="Arial" w:eastAsia="Times New Roman" w:hAnsi="Arial" w:cs="Arial"/>
          <w:sz w:val="18"/>
          <w:szCs w:val="20"/>
          <w:lang w:val="es-ES_tradnl" w:eastAsia="es-ES"/>
        </w:rPr>
        <w:t>Autorizar la creación de los Comités de apoyo de la propia Junta Directiva;</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 </w:t>
      </w:r>
      <w:r w:rsidRPr="004C57AA">
        <w:rPr>
          <w:rFonts w:ascii="Arial" w:eastAsia="Times New Roman" w:hAnsi="Arial" w:cs="Arial"/>
          <w:sz w:val="18"/>
          <w:szCs w:val="20"/>
          <w:lang w:val="es-ES_tradnl" w:eastAsia="es-ES"/>
        </w:rPr>
        <w:t>Evaluar los resultados obtenidos de los programas que haya realizado el Colegio;</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VII. </w:t>
      </w:r>
      <w:r w:rsidRPr="004C57AA">
        <w:rPr>
          <w:rFonts w:ascii="Arial" w:eastAsia="Times New Roman" w:hAnsi="Arial" w:cs="Arial"/>
          <w:sz w:val="18"/>
          <w:szCs w:val="20"/>
          <w:lang w:val="es-ES_tradnl" w:eastAsia="es-ES"/>
        </w:rPr>
        <w:t>Las demás que le sean necesarias para el cumplimiento de los objetivos del Colegio, así como las que le señalen las disposiciones legales aplicables.</w:t>
      </w:r>
    </w:p>
    <w:p w:rsidR="004C57AA" w:rsidRPr="004C57AA" w:rsidRDefault="004C57AA" w:rsidP="004C57AA">
      <w:pPr>
        <w:spacing w:after="5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8o.</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El Consejo Técnico será la autoridad  académica del Colegio, estará integrado por el Director General quien lo presidirá; fungirán como Vocales los Directores Presidentes de los Institutos de Rama, los Directores de los Centros Regionales, dos Profesores Investigadores, el Secretario General quien fungirá como Secretario del Consejo y el Secretario Administrativo. El Consejo Técnico estará apoyado en sus funciones por los cuerpos asesores que se consideren convenientes. Su funcionamiento y operación se especificará en el Reglamento General.</w:t>
      </w:r>
    </w:p>
    <w:p w:rsidR="004C57AA" w:rsidRPr="004C57AA" w:rsidRDefault="004C57AA" w:rsidP="004C57AA">
      <w:pPr>
        <w:spacing w:after="5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9o.</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Son facultades del Consejo Técnico:</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 </w:t>
      </w:r>
      <w:r w:rsidRPr="004C57AA">
        <w:rPr>
          <w:rFonts w:ascii="Arial" w:eastAsia="Times New Roman" w:hAnsi="Arial" w:cs="Arial"/>
          <w:sz w:val="18"/>
          <w:szCs w:val="20"/>
          <w:lang w:val="es-ES_tradnl" w:eastAsia="es-ES"/>
        </w:rPr>
        <w:t>Elaborar y presentar a la Junta Directiva los programas docentes y de investigación del Colegio de Postgraduados;</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 </w:t>
      </w:r>
      <w:r w:rsidRPr="004C57AA">
        <w:rPr>
          <w:rFonts w:ascii="Arial" w:eastAsia="Times New Roman" w:hAnsi="Arial" w:cs="Arial"/>
          <w:sz w:val="18"/>
          <w:szCs w:val="20"/>
          <w:lang w:val="es-ES_tradnl" w:eastAsia="es-ES"/>
        </w:rPr>
        <w:t>Aprobar las solicitudes o proposiciones para que el personal académico del Colegio preste colaboración a otras escuelas de educación agrícola superior o cualquier institución de enseñanza superior o de investigación;</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III. </w:t>
      </w:r>
      <w:r w:rsidRPr="004C57AA">
        <w:rPr>
          <w:rFonts w:ascii="Arial" w:eastAsia="Times New Roman" w:hAnsi="Arial" w:cs="Arial"/>
          <w:sz w:val="18"/>
          <w:szCs w:val="20"/>
          <w:lang w:val="es-ES_tradnl" w:eastAsia="es-ES"/>
        </w:rPr>
        <w:t>Proponer al Director General la designación de los Directores Presidentes de Rama y Directores de Centro o Campus;</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IV. </w:t>
      </w:r>
      <w:r w:rsidRPr="004C57AA">
        <w:rPr>
          <w:rFonts w:ascii="Arial" w:eastAsia="Times New Roman" w:hAnsi="Arial" w:cs="Arial"/>
          <w:sz w:val="18"/>
          <w:szCs w:val="20"/>
          <w:lang w:val="es-ES_tradnl" w:eastAsia="es-ES"/>
        </w:rPr>
        <w:t>Opinar sobre el presupuesto que se someterá a la Junta Directiva;</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 </w:t>
      </w:r>
      <w:r w:rsidRPr="004C57AA">
        <w:rPr>
          <w:rFonts w:ascii="Arial" w:eastAsia="Times New Roman" w:hAnsi="Arial" w:cs="Arial"/>
          <w:sz w:val="18"/>
          <w:szCs w:val="20"/>
          <w:lang w:val="es-ES_tradnl" w:eastAsia="es-ES"/>
        </w:rPr>
        <w:t>Elaborar la reglamentación a la que se sujetarán los nombramientos del personal académico y de investigación, así como los requisitos que deberán satisfacer los aspirantes a la maestría o doctorado;</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 </w:t>
      </w:r>
      <w:r w:rsidRPr="004C57AA">
        <w:rPr>
          <w:rFonts w:ascii="Arial" w:eastAsia="Times New Roman" w:hAnsi="Arial" w:cs="Arial"/>
          <w:sz w:val="18"/>
          <w:szCs w:val="20"/>
          <w:lang w:val="es-ES_tradnl" w:eastAsia="es-ES"/>
        </w:rPr>
        <w:t>Proponer los cursos de capacitación y adiestramiento, requeridos en la materia;</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VII. </w:t>
      </w:r>
      <w:r w:rsidRPr="004C57AA">
        <w:rPr>
          <w:rFonts w:ascii="Arial" w:eastAsia="Times New Roman" w:hAnsi="Arial" w:cs="Arial"/>
          <w:sz w:val="18"/>
          <w:szCs w:val="20"/>
          <w:lang w:val="es-ES_tradnl" w:eastAsia="es-ES"/>
        </w:rPr>
        <w:t>Coadyuvar en la elaboración del Reglamento Interior del Colegio, y</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VIII. </w:t>
      </w:r>
      <w:r w:rsidRPr="004C57AA">
        <w:rPr>
          <w:rFonts w:ascii="Arial" w:eastAsia="Times New Roman" w:hAnsi="Arial" w:cs="Arial"/>
          <w:sz w:val="18"/>
          <w:szCs w:val="20"/>
          <w:lang w:val="es-ES_tradnl" w:eastAsia="es-ES"/>
        </w:rPr>
        <w:t>Las demás afines a los aspectos académicos y docentes del Colegio.</w:t>
      </w:r>
    </w:p>
    <w:p w:rsidR="004C57AA" w:rsidRPr="004C57AA" w:rsidRDefault="004C57AA" w:rsidP="004C57AA">
      <w:pPr>
        <w:spacing w:after="5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10o.</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El Director General del Colegio será el responsable de su funcionamiento. Será nombrado por la Junta Directiva, de una terna que el Consejo Técnico le presente. Durará en su cargo cuatro años y podrá ocupar sólo por dos periodos continuos o discontinuos tal posición.</w:t>
      </w:r>
    </w:p>
    <w:p w:rsidR="004C57AA" w:rsidRPr="004C57AA" w:rsidRDefault="004C57AA" w:rsidP="004C57AA">
      <w:pPr>
        <w:spacing w:after="5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11o.</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Para ser Director General se requiere:</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 </w:t>
      </w:r>
      <w:r w:rsidRPr="004C57AA">
        <w:rPr>
          <w:rFonts w:ascii="Arial" w:eastAsia="Times New Roman" w:hAnsi="Arial" w:cs="Arial"/>
          <w:sz w:val="18"/>
          <w:szCs w:val="20"/>
          <w:lang w:val="es-ES_tradnl" w:eastAsia="es-ES"/>
        </w:rPr>
        <w:t>Ser mexicano;</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 </w:t>
      </w:r>
      <w:r w:rsidRPr="004C57AA">
        <w:rPr>
          <w:rFonts w:ascii="Arial" w:eastAsia="Times New Roman" w:hAnsi="Arial" w:cs="Arial"/>
          <w:sz w:val="18"/>
          <w:szCs w:val="20"/>
          <w:lang w:val="es-ES_tradnl" w:eastAsia="es-ES"/>
        </w:rPr>
        <w:t>Ser mayor de 35 años, en pleno ejercicio de sus derechos;</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III. </w:t>
      </w:r>
      <w:r w:rsidRPr="004C57AA">
        <w:rPr>
          <w:rFonts w:ascii="Arial" w:eastAsia="Times New Roman" w:hAnsi="Arial" w:cs="Arial"/>
          <w:sz w:val="18"/>
          <w:szCs w:val="20"/>
          <w:lang w:val="es-ES_tradnl" w:eastAsia="es-ES"/>
        </w:rPr>
        <w:t>Poseer grado académico de estudios de postgrado  en ciencias agrícolas  o afines debidamente comprobado, y</w:t>
      </w:r>
    </w:p>
    <w:p w:rsidR="004C57AA" w:rsidRPr="004C57AA" w:rsidRDefault="004C57AA" w:rsidP="004C57AA">
      <w:pPr>
        <w:spacing w:after="8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IV. </w:t>
      </w:r>
      <w:r w:rsidRPr="004C57AA">
        <w:rPr>
          <w:rFonts w:ascii="Arial" w:eastAsia="Times New Roman" w:hAnsi="Arial" w:cs="Arial"/>
          <w:sz w:val="18"/>
          <w:szCs w:val="20"/>
          <w:lang w:val="es-ES_tradnl" w:eastAsia="es-ES"/>
        </w:rPr>
        <w:t>Haber participado en forma activa en trabajos de enseñanza e investigación agrícola, así como haber publicado estudios relativos a su especialidad.</w:t>
      </w:r>
    </w:p>
    <w:p w:rsidR="004C57AA" w:rsidRPr="004C57AA" w:rsidRDefault="004C57AA" w:rsidP="004C57AA">
      <w:pPr>
        <w:spacing w:after="50" w:line="21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12o.</w:t>
      </w:r>
    </w:p>
    <w:p w:rsidR="004C57AA" w:rsidRPr="004C57AA" w:rsidRDefault="004C57AA" w:rsidP="004C57AA">
      <w:pPr>
        <w:spacing w:after="50" w:line="21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El Director General tendrá de manera general las facultades y obligaciones que le confieren las disposiciones legales aplicables y de manera especial las siguientes:</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lastRenderedPageBreak/>
        <w:t xml:space="preserve">I. </w:t>
      </w:r>
      <w:r w:rsidRPr="004C57AA">
        <w:rPr>
          <w:rFonts w:ascii="Arial" w:eastAsia="Times New Roman" w:hAnsi="Arial" w:cs="Arial"/>
          <w:sz w:val="18"/>
          <w:szCs w:val="20"/>
          <w:lang w:val="es-ES_tradnl" w:eastAsia="es-ES"/>
        </w:rPr>
        <w:t>Proponer a la Junta Directiva: a) El Proyecto de Reglamento Interior y b) Los Proyectos de Programas y Presupuesto del Colegio;</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 </w:t>
      </w:r>
      <w:r w:rsidRPr="004C57AA">
        <w:rPr>
          <w:rFonts w:ascii="Arial" w:eastAsia="Times New Roman" w:hAnsi="Arial" w:cs="Arial"/>
          <w:sz w:val="18"/>
          <w:szCs w:val="20"/>
          <w:lang w:val="es-ES_tradnl" w:eastAsia="es-ES"/>
        </w:rPr>
        <w:t>Administrar el patrimonio del Colegio y adquirir los bienes necesarios para las actividades del mismo;</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III. </w:t>
      </w:r>
      <w:r w:rsidRPr="004C57AA">
        <w:rPr>
          <w:rFonts w:ascii="Arial" w:eastAsia="Times New Roman" w:hAnsi="Arial" w:cs="Arial"/>
          <w:sz w:val="18"/>
          <w:szCs w:val="20"/>
          <w:lang w:val="es-ES_tradnl" w:eastAsia="es-ES"/>
        </w:rPr>
        <w:t>Representar legal y funcionalmente al Colegio para el cumplimiento de sus objetivos, pudiendo delegar las atribuciones que expresamente determine;</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IV. </w:t>
      </w:r>
      <w:r w:rsidRPr="004C57AA">
        <w:rPr>
          <w:rFonts w:ascii="Arial" w:eastAsia="Times New Roman" w:hAnsi="Arial" w:cs="Arial"/>
          <w:sz w:val="18"/>
          <w:szCs w:val="20"/>
          <w:lang w:val="es-ES_tradnl" w:eastAsia="es-ES"/>
        </w:rPr>
        <w:t>Cumplir y hacer cumplir las disposiciones jurídicas administrativas y académicas que rigen a la Institución;</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 </w:t>
      </w:r>
      <w:r w:rsidRPr="004C57AA">
        <w:rPr>
          <w:rFonts w:ascii="Arial" w:eastAsia="Times New Roman" w:hAnsi="Arial" w:cs="Arial"/>
          <w:sz w:val="18"/>
          <w:szCs w:val="20"/>
          <w:lang w:val="es-ES_tradnl" w:eastAsia="es-ES"/>
        </w:rPr>
        <w:t>Nombrar al personal técnico, administrativo y docente del Colegio, así  como fijarles sus funciones, obligaciones y remuneraciones, de acuerdo al presupuesto de egresos aprobado y a los reglamentos correspondientes;</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 </w:t>
      </w:r>
      <w:r w:rsidRPr="004C57AA">
        <w:rPr>
          <w:rFonts w:ascii="Arial" w:eastAsia="Times New Roman" w:hAnsi="Arial" w:cs="Arial"/>
          <w:sz w:val="18"/>
          <w:szCs w:val="20"/>
          <w:lang w:val="es-ES_tradnl" w:eastAsia="es-ES"/>
        </w:rPr>
        <w:t>Presidir el Consejo Técnico, el Comité Consultivo Académico Administrativo, y la Comisión Interna de Administración y Programación;</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VII. </w:t>
      </w:r>
      <w:r w:rsidRPr="004C57AA">
        <w:rPr>
          <w:rFonts w:ascii="Arial" w:eastAsia="Times New Roman" w:hAnsi="Arial" w:cs="Arial"/>
          <w:sz w:val="18"/>
          <w:szCs w:val="20"/>
          <w:lang w:val="es-ES_tradnl" w:eastAsia="es-ES"/>
        </w:rPr>
        <w:t>Designar y nombrar a los órganos ejecutivos o miembros de cuerpos colegiados en el caso de dependencias académicas de nueva creación en el Colegio;</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VIII. </w:t>
      </w:r>
      <w:r w:rsidRPr="004C57AA">
        <w:rPr>
          <w:rFonts w:ascii="Arial" w:eastAsia="Times New Roman" w:hAnsi="Arial" w:cs="Arial"/>
          <w:sz w:val="18"/>
          <w:szCs w:val="20"/>
          <w:lang w:val="es-ES_tradnl" w:eastAsia="es-ES"/>
        </w:rPr>
        <w:t>Promover la participación del Colegio en congresos, reuniones científicas o actos semejantes;</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IX. </w:t>
      </w:r>
      <w:r w:rsidRPr="004C57AA">
        <w:rPr>
          <w:rFonts w:ascii="Arial" w:eastAsia="Times New Roman" w:hAnsi="Arial" w:cs="Arial"/>
          <w:sz w:val="18"/>
          <w:szCs w:val="20"/>
          <w:lang w:val="es-ES_tradnl" w:eastAsia="es-ES"/>
        </w:rPr>
        <w:t>Promover la difusión de los trabajos de estudios e investigaciones realizados por el personal académico del Colegio en materia agrícola;</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X. </w:t>
      </w:r>
      <w:r w:rsidRPr="004C57AA">
        <w:rPr>
          <w:rFonts w:ascii="Arial" w:eastAsia="Times New Roman" w:hAnsi="Arial" w:cs="Arial"/>
          <w:sz w:val="18"/>
          <w:szCs w:val="20"/>
          <w:lang w:val="es-ES_tradnl" w:eastAsia="es-ES"/>
        </w:rPr>
        <w:t>Convocar al Consejo Técnico y al Comité Consultivo Académico Administrativo con la periodicidad que se establezca o cuando sea necesario;</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XI. </w:t>
      </w:r>
      <w:r w:rsidRPr="004C57AA">
        <w:rPr>
          <w:rFonts w:ascii="Arial" w:eastAsia="Times New Roman" w:hAnsi="Arial" w:cs="Arial"/>
          <w:sz w:val="18"/>
          <w:szCs w:val="20"/>
          <w:lang w:val="es-ES_tradnl" w:eastAsia="es-ES"/>
        </w:rPr>
        <w:t>Cumplir los acuerdos de la Junta Directiva y del Consejo Técnico e informarles de los resultados obtenidos;</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XII. </w:t>
      </w:r>
      <w:r w:rsidRPr="004C57AA">
        <w:rPr>
          <w:rFonts w:ascii="Arial" w:eastAsia="Times New Roman" w:hAnsi="Arial" w:cs="Arial"/>
          <w:sz w:val="18"/>
          <w:szCs w:val="20"/>
          <w:lang w:val="es-ES_tradnl" w:eastAsia="es-ES"/>
        </w:rPr>
        <w:t>Aprobar los manuales de procedimientos administrativos del Colegio;</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XIII. </w:t>
      </w:r>
      <w:r w:rsidRPr="004C57AA">
        <w:rPr>
          <w:rFonts w:ascii="Arial" w:eastAsia="Times New Roman" w:hAnsi="Arial" w:cs="Arial"/>
          <w:sz w:val="18"/>
          <w:szCs w:val="20"/>
          <w:lang w:val="es-ES_tradnl" w:eastAsia="es-ES"/>
        </w:rPr>
        <w:t>Fijar las Condiciones Generales de Trabajo del Colegio, conforme lo indica la Ley Federal de los Trabajadores al Servicio del Estado, reglamentaria del Apartado B del Artículo 123 Constitucional, y</w:t>
      </w:r>
    </w:p>
    <w:p w:rsidR="004C57AA" w:rsidRPr="004C57AA" w:rsidRDefault="004C57AA" w:rsidP="004C57AA">
      <w:pPr>
        <w:spacing w:after="60"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XIV. </w:t>
      </w:r>
      <w:r w:rsidRPr="004C57AA">
        <w:rPr>
          <w:rFonts w:ascii="Arial" w:eastAsia="Times New Roman" w:hAnsi="Arial" w:cs="Arial"/>
          <w:sz w:val="18"/>
          <w:szCs w:val="20"/>
          <w:lang w:val="es-ES_tradnl" w:eastAsia="es-ES"/>
        </w:rPr>
        <w:t>Las demás que le encomienden la Junta Directiva y el Consejo Técnico.</w:t>
      </w:r>
    </w:p>
    <w:p w:rsidR="004C57AA" w:rsidRPr="004C57AA" w:rsidRDefault="004C57AA" w:rsidP="004C57AA">
      <w:pPr>
        <w:spacing w:after="50" w:line="21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13o.</w:t>
      </w:r>
    </w:p>
    <w:p w:rsidR="004C57AA" w:rsidRPr="004C57AA" w:rsidRDefault="004C57AA" w:rsidP="004C57AA">
      <w:pPr>
        <w:spacing w:after="50" w:line="21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La Secretaría General tendrá a su cargo coordinar el funcionamiento académico del Colegio. Para el desempeño de sus funciones contará con una Coordinación de Estudios de Postgrado, una Coordinación de Investigación y Desarrollo, y con las dependencias que la Dirección General determine. El responsable de la Secretaría General será nombrado por el Director General, y sus facultades y deberes se especificarán en el Reglamento General.</w:t>
      </w:r>
    </w:p>
    <w:p w:rsidR="004C57AA" w:rsidRPr="004C57AA" w:rsidRDefault="004C57AA" w:rsidP="004C57AA">
      <w:pPr>
        <w:spacing w:after="50" w:line="21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14o.</w:t>
      </w:r>
    </w:p>
    <w:p w:rsidR="004C57AA" w:rsidRPr="004C57AA" w:rsidRDefault="004C57AA" w:rsidP="004C57AA">
      <w:pPr>
        <w:spacing w:after="50" w:line="21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La Secretaría Administrativa tendrá a su cargo coordinar el funcionamiento administrativo del Colegio.  Para el desempeño de sus funciones contará con una Coordinación de Operación, una Coordinación Financiera, y con las dependencias que la Dirección General determine. El responsable de la Secretaría Administrativa será nombrado por el Director General, y sus facultades y deberes se especificarán en el Reglamento General.</w:t>
      </w:r>
    </w:p>
    <w:p w:rsidR="004C57AA" w:rsidRPr="004C57AA" w:rsidRDefault="004C57AA" w:rsidP="004C57AA">
      <w:pPr>
        <w:spacing w:after="50" w:line="21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15o.</w:t>
      </w:r>
    </w:p>
    <w:p w:rsidR="004C57AA" w:rsidRPr="004C57AA" w:rsidRDefault="004C57AA" w:rsidP="004C57AA">
      <w:pPr>
        <w:spacing w:after="50" w:line="21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Los Institutos de Rama del conocimiento serán los encargados de realizar las actividades de enseñanza, investigación y servicio. Para el logro de sus objetivos contarán con una Dirección Presidencia y con las demás dependencias que determine la Dirección General. Los Directores Presidentes de los Institutos de Rama serán los responsables de las actividades académicas, administrativas y de servicio que se realicen en las dependencias a su cargo. Durarán en su cargo tres años y podrán ocupar sólo por dos periodos continuos o discontinuos tal posición. Su nombramiento, facultades y deberes se establecerán en el Reglamento General.</w:t>
      </w:r>
    </w:p>
    <w:p w:rsidR="004C57AA" w:rsidRPr="004C57AA" w:rsidRDefault="004C57AA" w:rsidP="004C57AA">
      <w:pPr>
        <w:spacing w:after="50" w:line="21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16o.</w:t>
      </w:r>
    </w:p>
    <w:p w:rsidR="004C57AA" w:rsidRPr="004C57AA" w:rsidRDefault="004C57AA" w:rsidP="004C57AA">
      <w:pPr>
        <w:spacing w:after="50" w:line="21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El Comité Directivo será la máxima autoridad interna de un Instituto de Rama, el cual tendrá la responsabilidad de normar y mantener el mejor nivel académico  en las actividades de enseñanza, investigación y de servicio, así como el buen funcionamiento administrativo. El Comité Directivo estará apoyado en sus funciones por el Comité Académico, los Comités de Especialidad de Postgrado, el Comité de Publicaciones y los cuerpos asesores que se considere conveniente crear. El funcionamiento del Comité Directivo y sus comités de apoyo se normarán por el Reglamento General.</w:t>
      </w:r>
    </w:p>
    <w:p w:rsidR="004C57AA" w:rsidRPr="004C57AA" w:rsidRDefault="004C57AA" w:rsidP="004C57AA">
      <w:pPr>
        <w:spacing w:after="44" w:line="20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17o.</w:t>
      </w:r>
    </w:p>
    <w:p w:rsidR="004C57AA" w:rsidRPr="004C57AA" w:rsidRDefault="004C57AA" w:rsidP="004C57AA">
      <w:pPr>
        <w:spacing w:after="44" w:line="20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 xml:space="preserve">Los Institutos de Rama estarán integrados por el cuerpo académico, el personal no  académico que les sean adscritos y los estudiantes. Los Institutos contarán con el apoyo de la estructura académica y administrativa  </w:t>
      </w:r>
      <w:proofErr w:type="gramStart"/>
      <w:r w:rsidRPr="004C57AA">
        <w:rPr>
          <w:rFonts w:ascii="Arial" w:eastAsia="Times New Roman" w:hAnsi="Arial" w:cs="Arial"/>
          <w:sz w:val="18"/>
          <w:szCs w:val="20"/>
          <w:lang w:val="es-ES_tradnl" w:eastAsia="es-ES"/>
        </w:rPr>
        <w:t>necesarias</w:t>
      </w:r>
      <w:proofErr w:type="gramEnd"/>
      <w:r w:rsidRPr="004C57AA">
        <w:rPr>
          <w:rFonts w:ascii="Arial" w:eastAsia="Times New Roman" w:hAnsi="Arial" w:cs="Arial"/>
          <w:sz w:val="18"/>
          <w:szCs w:val="20"/>
          <w:lang w:val="es-ES_tradnl" w:eastAsia="es-ES"/>
        </w:rPr>
        <w:t xml:space="preserve"> para el desempeño de sus actividades. El funcionamiento de los Institutos se normará por el Reglamento General.</w:t>
      </w:r>
    </w:p>
    <w:p w:rsidR="004C57AA" w:rsidRPr="004C57AA" w:rsidRDefault="004C57AA" w:rsidP="004C57AA">
      <w:pPr>
        <w:spacing w:after="44" w:line="20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lastRenderedPageBreak/>
        <w:t>ARTICULO 18o.</w:t>
      </w:r>
    </w:p>
    <w:p w:rsidR="004C57AA" w:rsidRPr="004C57AA" w:rsidRDefault="004C57AA" w:rsidP="004C57AA">
      <w:pPr>
        <w:spacing w:after="44" w:line="20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Los Centros Regionales: Campus, Estaciones Experimentales y otras que se considere conveniente establecer, serán los encargados de realizar y apoyar actividades de enseñanza, investigación y servicio preponderantemente en la región en donde se ubiquen. El funcionamiento de los Centros Regionales se normará por el Reglamento General. Los Directores de los Centros Regionales serán los responsables de apoyar las actividades de las dependencias correspondientes. Durarán en su cargo tres años y podrán ocupar sólo por dos periodos continuos o discontinuos tal posición. Su nombramiento, facultades y deberes se normarán por el Reglamento General.</w:t>
      </w:r>
    </w:p>
    <w:p w:rsidR="004C57AA" w:rsidRPr="004C57AA" w:rsidRDefault="004C57AA" w:rsidP="004C57AA">
      <w:pPr>
        <w:spacing w:after="44" w:line="206" w:lineRule="exact"/>
        <w:jc w:val="center"/>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CAPITULO TERCERO</w:t>
      </w:r>
    </w:p>
    <w:p w:rsidR="004C57AA" w:rsidRPr="004C57AA" w:rsidRDefault="004C57AA" w:rsidP="004C57AA">
      <w:pPr>
        <w:spacing w:after="44" w:line="206" w:lineRule="exact"/>
        <w:jc w:val="center"/>
        <w:rPr>
          <w:rFonts w:ascii="CG Palacio (WN)" w:eastAsia="Times New Roman" w:hAnsi="CG Palacio (WN)" w:cs="CG Palacio (WN)"/>
          <w:b/>
          <w:sz w:val="18"/>
          <w:szCs w:val="20"/>
          <w:lang w:val="es-ES_tradnl" w:eastAsia="es-ES"/>
        </w:rPr>
      </w:pPr>
      <w:r w:rsidRPr="004C57AA">
        <w:rPr>
          <w:rFonts w:ascii="CG Palacio (WN)" w:eastAsia="Times New Roman" w:hAnsi="CG Palacio (WN)" w:cs="CG Palacio (WN)"/>
          <w:b/>
          <w:sz w:val="18"/>
          <w:szCs w:val="20"/>
          <w:lang w:val="es-ES_tradnl" w:eastAsia="es-ES"/>
        </w:rPr>
        <w:t>COMITE CONSULTIVO ACADEMICO ADMINISTRATIVO</w:t>
      </w:r>
    </w:p>
    <w:p w:rsidR="004C57AA" w:rsidRPr="004C57AA" w:rsidRDefault="004C57AA" w:rsidP="004C57AA">
      <w:pPr>
        <w:spacing w:after="44" w:line="20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19o.</w:t>
      </w:r>
    </w:p>
    <w:p w:rsidR="004C57AA" w:rsidRPr="004C57AA" w:rsidRDefault="004C57AA" w:rsidP="004C57AA">
      <w:pPr>
        <w:spacing w:after="44" w:line="20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El Comité Consultivo Académico Administrativo será el cuerpo consultor interno de la Dirección General en actividades académicas y administrativas. Estará integrado por el Director del Colegio quien lo presidirá, y los Vocales Profesores Investigadores de cada Comité Directivo. Las facultades y obligaciones del Comité Consultivo Académico Administrativo serán las que se establezcan  en el Reglamento General.</w:t>
      </w:r>
    </w:p>
    <w:p w:rsidR="004C57AA" w:rsidRPr="004C57AA" w:rsidRDefault="004C57AA" w:rsidP="004C57AA">
      <w:pPr>
        <w:spacing w:after="44" w:line="206" w:lineRule="exact"/>
        <w:jc w:val="center"/>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CAPITULO CUARTO</w:t>
      </w:r>
    </w:p>
    <w:p w:rsidR="004C57AA" w:rsidRPr="004C57AA" w:rsidRDefault="004C57AA" w:rsidP="004C57AA">
      <w:pPr>
        <w:spacing w:after="44" w:line="206" w:lineRule="exact"/>
        <w:jc w:val="center"/>
        <w:rPr>
          <w:rFonts w:ascii="CG Palacio (WN)" w:eastAsia="Times New Roman" w:hAnsi="CG Palacio (WN)" w:cs="CG Palacio (WN)"/>
          <w:b/>
          <w:sz w:val="18"/>
          <w:szCs w:val="20"/>
          <w:lang w:val="es-ES_tradnl" w:eastAsia="es-ES"/>
        </w:rPr>
      </w:pPr>
      <w:r w:rsidRPr="004C57AA">
        <w:rPr>
          <w:rFonts w:ascii="CG Palacio (WN)" w:eastAsia="Times New Roman" w:hAnsi="CG Palacio (WN)" w:cs="CG Palacio (WN)"/>
          <w:b/>
          <w:sz w:val="18"/>
          <w:szCs w:val="20"/>
          <w:lang w:val="es-ES_tradnl" w:eastAsia="es-ES"/>
        </w:rPr>
        <w:t>ENSEÑANZA, INVESTIGACION Y SERVICIO</w:t>
      </w:r>
    </w:p>
    <w:p w:rsidR="004C57AA" w:rsidRPr="004C57AA" w:rsidRDefault="004C57AA" w:rsidP="004C57AA">
      <w:pPr>
        <w:spacing w:after="44" w:line="20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20o.</w:t>
      </w:r>
    </w:p>
    <w:p w:rsidR="004C57AA" w:rsidRPr="004C57AA" w:rsidRDefault="004C57AA" w:rsidP="004C57AA">
      <w:pPr>
        <w:spacing w:after="44" w:line="20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La enseñanza comprende todas las actividades que realice el personal académico del Colegio cuyo fin sea el de transmitir conocimientos en las ciencias agrícolas.</w:t>
      </w:r>
    </w:p>
    <w:p w:rsidR="004C57AA" w:rsidRPr="004C57AA" w:rsidRDefault="004C57AA" w:rsidP="004C57AA">
      <w:pPr>
        <w:spacing w:after="44" w:line="20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21o.</w:t>
      </w:r>
    </w:p>
    <w:p w:rsidR="004C57AA" w:rsidRPr="004C57AA" w:rsidRDefault="004C57AA" w:rsidP="004C57AA">
      <w:pPr>
        <w:spacing w:after="44" w:line="20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La investigación científica y tecnológica es la actividad generadora de conocimientos que cumple las funciones de dinamizar y actualizar la enseñanza y contribuir a la solución de problemas prioritarios en el sector agropecuario y forestal.</w:t>
      </w:r>
    </w:p>
    <w:p w:rsidR="004C57AA" w:rsidRPr="004C57AA" w:rsidRDefault="004C57AA" w:rsidP="004C57AA">
      <w:pPr>
        <w:spacing w:after="44" w:line="20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22o.</w:t>
      </w:r>
    </w:p>
    <w:p w:rsidR="004C57AA" w:rsidRPr="004C57AA" w:rsidRDefault="004C57AA" w:rsidP="004C57AA">
      <w:pPr>
        <w:spacing w:after="44" w:line="20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Las actividades de servicio que realice el personal académico deben estar acordes con la especialidad del individuo y tiendan a fortalecer su experiencia profesional; a su vez sirvan para orientar la enseñanza y la investigación científica y tecnológica hacia la búsqueda de soluciones de la problemática agrícola.</w:t>
      </w:r>
    </w:p>
    <w:p w:rsidR="004C57AA" w:rsidRPr="004C57AA" w:rsidRDefault="004C57AA" w:rsidP="004C57AA">
      <w:pPr>
        <w:spacing w:after="44" w:line="206" w:lineRule="exact"/>
        <w:jc w:val="center"/>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CAPITULO QUINTO</w:t>
      </w:r>
    </w:p>
    <w:p w:rsidR="004C57AA" w:rsidRPr="004C57AA" w:rsidRDefault="004C57AA" w:rsidP="004C57AA">
      <w:pPr>
        <w:spacing w:after="44" w:line="206" w:lineRule="exact"/>
        <w:jc w:val="center"/>
        <w:rPr>
          <w:rFonts w:ascii="CG Palacio (WN)" w:eastAsia="Times New Roman" w:hAnsi="CG Palacio (WN)" w:cs="CG Palacio (WN)"/>
          <w:b/>
          <w:sz w:val="18"/>
          <w:szCs w:val="20"/>
          <w:lang w:val="es-ES_tradnl" w:eastAsia="es-ES"/>
        </w:rPr>
      </w:pPr>
      <w:r w:rsidRPr="004C57AA">
        <w:rPr>
          <w:rFonts w:ascii="CG Palacio (WN)" w:eastAsia="Times New Roman" w:hAnsi="CG Palacio (WN)" w:cs="CG Palacio (WN)"/>
          <w:b/>
          <w:sz w:val="18"/>
          <w:szCs w:val="20"/>
          <w:lang w:val="es-ES_tradnl" w:eastAsia="es-ES"/>
        </w:rPr>
        <w:t>CUERPO ACADEMICO</w:t>
      </w:r>
    </w:p>
    <w:p w:rsidR="004C57AA" w:rsidRPr="004C57AA" w:rsidRDefault="004C57AA" w:rsidP="004C57AA">
      <w:pPr>
        <w:spacing w:after="44" w:line="20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23o.</w:t>
      </w:r>
    </w:p>
    <w:p w:rsidR="004C57AA" w:rsidRPr="004C57AA" w:rsidRDefault="004C57AA" w:rsidP="004C57AA">
      <w:pPr>
        <w:spacing w:after="44" w:line="20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El cuerpo académico del Colegio estará integrado por profesionales que tendrán a su cargo las actividades de enseñanza, investigación y servicio.  Las categorías de los integrantes del cuerpo académico, los requisitos que deben satisfacer, así como sus atribuciones y obligaciones, serán establecidos en el Reglamento General y demás ordenamientos correspondientes.</w:t>
      </w:r>
    </w:p>
    <w:p w:rsidR="004C57AA" w:rsidRPr="004C57AA" w:rsidRDefault="004C57AA" w:rsidP="004C57AA">
      <w:pPr>
        <w:spacing w:after="44" w:line="206" w:lineRule="exact"/>
        <w:jc w:val="center"/>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CAPITULO SEXTO</w:t>
      </w:r>
    </w:p>
    <w:p w:rsidR="004C57AA" w:rsidRPr="004C57AA" w:rsidRDefault="004C57AA" w:rsidP="004C57AA">
      <w:pPr>
        <w:spacing w:after="44" w:line="206" w:lineRule="exact"/>
        <w:jc w:val="center"/>
        <w:rPr>
          <w:rFonts w:ascii="CG Palacio (WN)" w:eastAsia="Times New Roman" w:hAnsi="CG Palacio (WN)" w:cs="CG Palacio (WN)"/>
          <w:b/>
          <w:sz w:val="18"/>
          <w:szCs w:val="20"/>
          <w:lang w:val="es-ES_tradnl" w:eastAsia="es-ES"/>
        </w:rPr>
      </w:pPr>
      <w:r w:rsidRPr="004C57AA">
        <w:rPr>
          <w:rFonts w:ascii="CG Palacio (WN)" w:eastAsia="Times New Roman" w:hAnsi="CG Palacio (WN)" w:cs="CG Palacio (WN)"/>
          <w:b/>
          <w:sz w:val="18"/>
          <w:szCs w:val="20"/>
          <w:lang w:val="es-ES_tradnl" w:eastAsia="es-ES"/>
        </w:rPr>
        <w:t>PROGRAMA DE SUPERACION ACADEMICA</w:t>
      </w:r>
    </w:p>
    <w:p w:rsidR="004C57AA" w:rsidRPr="004C57AA" w:rsidRDefault="004C57AA" w:rsidP="004C57AA">
      <w:pPr>
        <w:spacing w:after="44" w:line="20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24o.</w:t>
      </w:r>
    </w:p>
    <w:p w:rsidR="004C57AA" w:rsidRPr="004C57AA" w:rsidRDefault="004C57AA" w:rsidP="004C57AA">
      <w:pPr>
        <w:spacing w:after="44" w:line="20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El Colegio tendrá un Programa de Superación Académica cuyo propósito fundamental será el de preparar y actualizar en un proceso continuo, al personal académico de la propia Institución. Su funcionamiento se regirá de acuerdo a las normas que se establecerán en el Reglamento General y demás ordenamientos correspondientes.</w:t>
      </w:r>
    </w:p>
    <w:p w:rsidR="004C57AA" w:rsidRPr="004C57AA" w:rsidRDefault="004C57AA" w:rsidP="004C57AA">
      <w:pPr>
        <w:spacing w:after="44" w:line="206" w:lineRule="exact"/>
        <w:jc w:val="center"/>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CAPITULO SEPTIMO</w:t>
      </w:r>
    </w:p>
    <w:p w:rsidR="004C57AA" w:rsidRPr="004C57AA" w:rsidRDefault="004C57AA" w:rsidP="004C57AA">
      <w:pPr>
        <w:spacing w:after="44" w:line="206" w:lineRule="exact"/>
        <w:jc w:val="center"/>
        <w:rPr>
          <w:rFonts w:ascii="CG Palacio (WN)" w:eastAsia="Times New Roman" w:hAnsi="CG Palacio (WN)" w:cs="CG Palacio (WN)"/>
          <w:b/>
          <w:sz w:val="18"/>
          <w:szCs w:val="20"/>
          <w:lang w:val="es-ES_tradnl" w:eastAsia="es-ES"/>
        </w:rPr>
      </w:pPr>
      <w:r w:rsidRPr="004C57AA">
        <w:rPr>
          <w:rFonts w:ascii="CG Palacio (WN)" w:eastAsia="Times New Roman" w:hAnsi="CG Palacio (WN)" w:cs="CG Palacio (WN)"/>
          <w:b/>
          <w:sz w:val="18"/>
          <w:szCs w:val="20"/>
          <w:lang w:val="es-ES_tradnl" w:eastAsia="es-ES"/>
        </w:rPr>
        <w:t>ESTUDIANTES</w:t>
      </w:r>
    </w:p>
    <w:p w:rsidR="004C57AA" w:rsidRPr="004C57AA" w:rsidRDefault="004C57AA" w:rsidP="004C57AA">
      <w:pPr>
        <w:spacing w:after="44" w:line="20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25o.</w:t>
      </w:r>
    </w:p>
    <w:p w:rsidR="004C57AA" w:rsidRPr="004C57AA" w:rsidRDefault="004C57AA" w:rsidP="004C57AA">
      <w:pPr>
        <w:spacing w:after="44" w:line="20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Los estudiantes del Colegio serán aquellos profesionales que satisfagan los requisitos de ingreso y realicen sus actividades de postgrado de acuerdo al Reglamento de Actividades Académicas.</w:t>
      </w:r>
    </w:p>
    <w:p w:rsidR="004C57AA" w:rsidRPr="004C57AA" w:rsidRDefault="004C57AA" w:rsidP="004C57AA">
      <w:pPr>
        <w:spacing w:after="44" w:line="206" w:lineRule="exact"/>
        <w:jc w:val="center"/>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CAPITULO OCTAVO</w:t>
      </w:r>
    </w:p>
    <w:p w:rsidR="004C57AA" w:rsidRPr="004C57AA" w:rsidRDefault="004C57AA" w:rsidP="004C57AA">
      <w:pPr>
        <w:spacing w:after="44" w:line="206" w:lineRule="exact"/>
        <w:jc w:val="center"/>
        <w:rPr>
          <w:rFonts w:ascii="CG Palacio (WN)" w:eastAsia="Times New Roman" w:hAnsi="CG Palacio (WN)" w:cs="CG Palacio (WN)"/>
          <w:b/>
          <w:sz w:val="18"/>
          <w:szCs w:val="20"/>
          <w:lang w:val="es-ES_tradnl" w:eastAsia="es-ES"/>
        </w:rPr>
      </w:pPr>
      <w:r w:rsidRPr="004C57AA">
        <w:rPr>
          <w:rFonts w:ascii="CG Palacio (WN)" w:eastAsia="Times New Roman" w:hAnsi="CG Palacio (WN)" w:cs="CG Palacio (WN)"/>
          <w:b/>
          <w:sz w:val="18"/>
          <w:szCs w:val="20"/>
          <w:lang w:val="es-ES_tradnl" w:eastAsia="es-ES"/>
        </w:rPr>
        <w:t>OBTENCION DE CERTIFICADOS, DIPLOMAS Y CONSTANCIAS</w:t>
      </w:r>
    </w:p>
    <w:p w:rsidR="004C57AA" w:rsidRPr="004C57AA" w:rsidRDefault="004C57AA" w:rsidP="004C57AA">
      <w:pPr>
        <w:spacing w:after="44" w:line="206"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26o.</w:t>
      </w:r>
    </w:p>
    <w:p w:rsidR="004C57AA" w:rsidRPr="004C57AA" w:rsidRDefault="004C57AA" w:rsidP="004C57AA">
      <w:pPr>
        <w:spacing w:after="44" w:line="206"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El Colegio otorgará certificados, diplomas y/o constancias a los estudiantes que hayan cumplido con sus programas académicos y satisfecho los requisitos establecidos en el Reglamento de Actividades Académicas.</w:t>
      </w:r>
    </w:p>
    <w:p w:rsidR="004C57AA" w:rsidRPr="004C57AA" w:rsidRDefault="004C57AA" w:rsidP="004C57AA">
      <w:pPr>
        <w:spacing w:after="50" w:line="224" w:lineRule="exact"/>
        <w:jc w:val="center"/>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CAPITULO NOVENO</w:t>
      </w:r>
    </w:p>
    <w:p w:rsidR="004C57AA" w:rsidRPr="004C57AA" w:rsidRDefault="004C57AA" w:rsidP="004C57AA">
      <w:pPr>
        <w:spacing w:after="50" w:line="224" w:lineRule="exact"/>
        <w:jc w:val="center"/>
        <w:rPr>
          <w:rFonts w:ascii="CG Palacio (WN)" w:eastAsia="Times New Roman" w:hAnsi="CG Palacio (WN)" w:cs="CG Palacio (WN)"/>
          <w:b/>
          <w:sz w:val="18"/>
          <w:szCs w:val="20"/>
          <w:lang w:val="es-ES_tradnl" w:eastAsia="es-ES"/>
        </w:rPr>
      </w:pPr>
      <w:r w:rsidRPr="004C57AA">
        <w:rPr>
          <w:rFonts w:ascii="CG Palacio (WN)" w:eastAsia="Times New Roman" w:hAnsi="CG Palacio (WN)" w:cs="CG Palacio (WN)"/>
          <w:b/>
          <w:sz w:val="18"/>
          <w:szCs w:val="20"/>
          <w:lang w:val="es-ES_tradnl" w:eastAsia="es-ES"/>
        </w:rPr>
        <w:t>DISTINCIONES Y RECONOCIMIENTOS</w:t>
      </w:r>
    </w:p>
    <w:p w:rsidR="004C57AA" w:rsidRPr="004C57AA" w:rsidRDefault="004C57AA" w:rsidP="004C57AA">
      <w:pPr>
        <w:spacing w:after="5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27o.</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 xml:space="preserve">El Colegio podrá distinguir a miembros de su cuerpo académico, estudiantes y personal no académico, así como a personalidades de la comunidad científica nacional e internacional, con base en </w:t>
      </w:r>
      <w:r w:rsidRPr="004C57AA">
        <w:rPr>
          <w:rFonts w:ascii="Arial" w:eastAsia="Times New Roman" w:hAnsi="Arial" w:cs="Arial"/>
          <w:sz w:val="18"/>
          <w:szCs w:val="20"/>
          <w:lang w:val="es-ES_tradnl" w:eastAsia="es-ES"/>
        </w:rPr>
        <w:lastRenderedPageBreak/>
        <w:t>sus aportaciones, su trayectoria, su antigüedad y otros méritos, con reconocimientos y honores, de acuerdo con el Reglamento de Reconocimientos Académicos.</w:t>
      </w:r>
    </w:p>
    <w:p w:rsidR="004C57AA" w:rsidRPr="004C57AA" w:rsidRDefault="004C57AA" w:rsidP="004C57AA">
      <w:pPr>
        <w:spacing w:after="50" w:line="224" w:lineRule="exact"/>
        <w:jc w:val="center"/>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CAPITULO DECIMO</w:t>
      </w:r>
    </w:p>
    <w:p w:rsidR="004C57AA" w:rsidRPr="004C57AA" w:rsidRDefault="004C57AA" w:rsidP="004C57AA">
      <w:pPr>
        <w:spacing w:after="50" w:line="224" w:lineRule="exact"/>
        <w:jc w:val="center"/>
        <w:rPr>
          <w:rFonts w:ascii="CG Palacio (WN)" w:eastAsia="Times New Roman" w:hAnsi="CG Palacio (WN)" w:cs="CG Palacio (WN)"/>
          <w:b/>
          <w:sz w:val="18"/>
          <w:szCs w:val="20"/>
          <w:lang w:val="es-ES_tradnl" w:eastAsia="es-ES"/>
        </w:rPr>
      </w:pPr>
      <w:r w:rsidRPr="004C57AA">
        <w:rPr>
          <w:rFonts w:ascii="CG Palacio (WN)" w:eastAsia="Times New Roman" w:hAnsi="CG Palacio (WN)" w:cs="CG Palacio (WN)"/>
          <w:b/>
          <w:sz w:val="18"/>
          <w:szCs w:val="20"/>
          <w:lang w:val="es-ES_tradnl" w:eastAsia="es-ES"/>
        </w:rPr>
        <w:t>PATRIMONIO, FINANCIAMIENTO Y PATRONATO</w:t>
      </w:r>
    </w:p>
    <w:p w:rsidR="004C57AA" w:rsidRPr="004C57AA" w:rsidRDefault="004C57AA" w:rsidP="004C57AA">
      <w:pPr>
        <w:spacing w:after="5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28o.</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El patrimonio del Colegio estará constituido por:</w:t>
      </w:r>
    </w:p>
    <w:p w:rsidR="004C57AA" w:rsidRPr="004C57AA" w:rsidRDefault="004C57AA" w:rsidP="004C57AA">
      <w:pPr>
        <w:spacing w:after="41" w:line="216" w:lineRule="atLeast"/>
        <w:ind w:firstLine="288"/>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 </w:t>
      </w:r>
      <w:r w:rsidRPr="004C57AA">
        <w:rPr>
          <w:rFonts w:ascii="Arial" w:eastAsia="Times New Roman" w:hAnsi="Arial" w:cs="Arial"/>
          <w:sz w:val="18"/>
          <w:szCs w:val="20"/>
          <w:lang w:val="es-ES_tradnl" w:eastAsia="es-ES"/>
        </w:rPr>
        <w:t>Los bienes que le asigne el Gobierno Federal y los que se encuentran actualmente al servicio del Colegio de Postgraduados;</w:t>
      </w:r>
    </w:p>
    <w:p w:rsidR="004C57AA" w:rsidRPr="004C57AA" w:rsidRDefault="004C57AA" w:rsidP="004C57AA">
      <w:pPr>
        <w:tabs>
          <w:tab w:val="left" w:pos="720"/>
        </w:tabs>
        <w:spacing w:after="50" w:line="224" w:lineRule="exact"/>
        <w:ind w:left="720" w:hanging="432"/>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 </w:t>
      </w:r>
      <w:r w:rsidRPr="004C57AA">
        <w:rPr>
          <w:rFonts w:ascii="Arial" w:eastAsia="Times New Roman" w:hAnsi="Arial" w:cs="Arial"/>
          <w:sz w:val="18"/>
          <w:szCs w:val="20"/>
          <w:lang w:val="es-ES_tradnl" w:eastAsia="es-ES"/>
        </w:rPr>
        <w:t>Los subsidios que le otorguen los Gobiernos Federal, Estatal  o municipal;</w:t>
      </w:r>
    </w:p>
    <w:p w:rsidR="004C57AA" w:rsidRPr="004C57AA" w:rsidRDefault="004C57AA" w:rsidP="004C57AA">
      <w:pPr>
        <w:tabs>
          <w:tab w:val="left" w:pos="720"/>
        </w:tabs>
        <w:spacing w:after="50" w:line="224" w:lineRule="exact"/>
        <w:ind w:left="720" w:hanging="432"/>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III. </w:t>
      </w:r>
      <w:r w:rsidRPr="004C57AA">
        <w:rPr>
          <w:rFonts w:ascii="Arial" w:eastAsia="Times New Roman" w:hAnsi="Arial" w:cs="Arial"/>
          <w:sz w:val="18"/>
          <w:szCs w:val="20"/>
          <w:lang w:val="es-ES_tradnl" w:eastAsia="es-ES"/>
        </w:rPr>
        <w:t>Los ingresos que obtenga por los servicios que preste;</w:t>
      </w:r>
    </w:p>
    <w:p w:rsidR="004C57AA" w:rsidRPr="004C57AA" w:rsidRDefault="004C57AA" w:rsidP="004C57AA">
      <w:pPr>
        <w:tabs>
          <w:tab w:val="left" w:pos="720"/>
        </w:tabs>
        <w:spacing w:after="50" w:line="224" w:lineRule="exact"/>
        <w:ind w:left="720" w:hanging="432"/>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IV. </w:t>
      </w:r>
      <w:r w:rsidRPr="004C57AA">
        <w:rPr>
          <w:rFonts w:ascii="Arial" w:eastAsia="Times New Roman" w:hAnsi="Arial" w:cs="Arial"/>
          <w:sz w:val="18"/>
          <w:szCs w:val="20"/>
          <w:lang w:val="es-ES_tradnl" w:eastAsia="es-ES"/>
        </w:rPr>
        <w:t>Las utilidades que se obtengan del registro y explotación de patentes y marcas, provenientes de las investigaciones científicas y tecnológicas que se realicen en el Colegio, o de las que sea titular, y</w:t>
      </w:r>
    </w:p>
    <w:p w:rsidR="004C57AA" w:rsidRPr="004C57AA" w:rsidRDefault="004C57AA" w:rsidP="004C57AA">
      <w:pPr>
        <w:tabs>
          <w:tab w:val="left" w:pos="720"/>
        </w:tabs>
        <w:spacing w:after="50" w:line="224" w:lineRule="exact"/>
        <w:ind w:left="720" w:hanging="432"/>
        <w:jc w:val="both"/>
        <w:rPr>
          <w:rFonts w:ascii="Arial" w:eastAsia="Times New Roman" w:hAnsi="Arial" w:cs="Arial"/>
          <w:sz w:val="18"/>
          <w:szCs w:val="20"/>
          <w:lang w:val="es-ES_tradnl" w:eastAsia="es-ES"/>
        </w:rPr>
      </w:pPr>
      <w:r w:rsidRPr="004C57AA">
        <w:rPr>
          <w:rFonts w:ascii="Arial" w:eastAsia="Times New Roman" w:hAnsi="Arial" w:cs="Arial"/>
          <w:b/>
          <w:sz w:val="18"/>
          <w:szCs w:val="20"/>
          <w:lang w:val="es-ES_tradnl" w:eastAsia="es-ES"/>
        </w:rPr>
        <w:t xml:space="preserve">V. </w:t>
      </w:r>
      <w:r w:rsidRPr="004C57AA">
        <w:rPr>
          <w:rFonts w:ascii="Arial" w:eastAsia="Times New Roman" w:hAnsi="Arial" w:cs="Arial"/>
          <w:sz w:val="18"/>
          <w:szCs w:val="20"/>
          <w:lang w:val="es-ES_tradnl" w:eastAsia="es-ES"/>
        </w:rPr>
        <w:t>Los demás bienes, derechos e ingresos que adquiera por cualquier título  legal.</w:t>
      </w:r>
    </w:p>
    <w:p w:rsidR="004C57AA" w:rsidRPr="004C57AA" w:rsidRDefault="004C57AA" w:rsidP="004C57AA">
      <w:pPr>
        <w:spacing w:after="5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29o.</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El Colegio creará los entes, instrumentos e instancias requeridos, a fin de generar recursos propios que le permitan la autogestión y la correspondiente autonomía financiera.</w:t>
      </w:r>
    </w:p>
    <w:p w:rsidR="004C57AA" w:rsidRPr="004C57AA" w:rsidRDefault="004C57AA" w:rsidP="004C57AA">
      <w:pPr>
        <w:spacing w:after="5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30o.</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Con el propósito de fortalecer las actividades sustantivas de enseñanza, investigación y servicio de la Institución, contará con un Patronato, el cual propugnará por el incremento de los recursos económicos de la Institución y sus integrantes. La estructura y funcionamiento del Patronato se definirán en el Reglamento del Patronato.</w:t>
      </w:r>
    </w:p>
    <w:p w:rsidR="004C57AA" w:rsidRPr="004C57AA" w:rsidRDefault="004C57AA" w:rsidP="004C57AA">
      <w:pPr>
        <w:spacing w:after="50" w:line="224" w:lineRule="exact"/>
        <w:jc w:val="center"/>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CAPITULO DECIMOPRIMERO</w:t>
      </w:r>
    </w:p>
    <w:p w:rsidR="004C57AA" w:rsidRPr="004C57AA" w:rsidRDefault="004C57AA" w:rsidP="004C57AA">
      <w:pPr>
        <w:spacing w:after="50" w:line="224" w:lineRule="exact"/>
        <w:jc w:val="center"/>
        <w:rPr>
          <w:rFonts w:ascii="CG Palacio (WN)" w:eastAsia="Times New Roman" w:hAnsi="CG Palacio (WN)" w:cs="CG Palacio (WN)"/>
          <w:b/>
          <w:sz w:val="18"/>
          <w:szCs w:val="20"/>
          <w:lang w:val="es-ES_tradnl" w:eastAsia="es-ES"/>
        </w:rPr>
      </w:pPr>
      <w:r w:rsidRPr="004C57AA">
        <w:rPr>
          <w:rFonts w:ascii="CG Palacio (WN)" w:eastAsia="Times New Roman" w:hAnsi="CG Palacio (WN)" w:cs="CG Palacio (WN)"/>
          <w:b/>
          <w:sz w:val="18"/>
          <w:szCs w:val="20"/>
          <w:lang w:val="es-ES_tradnl" w:eastAsia="es-ES"/>
        </w:rPr>
        <w:t>RELACIONES LABORALES</w:t>
      </w:r>
    </w:p>
    <w:p w:rsidR="004C57AA" w:rsidRPr="004C57AA" w:rsidRDefault="004C57AA" w:rsidP="004C57AA">
      <w:pPr>
        <w:spacing w:after="5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31o.</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Las relaciones laborales entre el Colegio y sus trabajadores se regirán por la Ley de los Trabajadores al Servicio del Estado, reglamentaria del Apartado B del Artículo 123 Constitucional.</w:t>
      </w:r>
    </w:p>
    <w:p w:rsidR="004C57AA" w:rsidRPr="004C57AA" w:rsidRDefault="004C57AA" w:rsidP="004C57AA">
      <w:pPr>
        <w:spacing w:after="5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32o.</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 xml:space="preserve">La clasificación de los puestos de confianza formará parte del Catálogo de Puestos del Colegio. </w:t>
      </w:r>
      <w:r w:rsidRPr="004C57AA">
        <w:rPr>
          <w:rFonts w:ascii="Arial" w:eastAsia="Times New Roman" w:hAnsi="Arial" w:cs="Arial"/>
          <w:sz w:val="18"/>
          <w:szCs w:val="20"/>
          <w:lang w:val="es-ES_tradnl" w:eastAsia="es-ES"/>
        </w:rPr>
        <w:br/>
        <w:t>Se considerarán empleados de confianza: el Director General, los Directores Presidentes de los Institutos de Rama, el Secretario General, el Secretario Administrativo, los Directores de los Centros Regionales, Coordinadores, Jefes de Departamento, Subjefes de Departamento,  Auditores, Pagadores, Supervisores, Agentes de Adquisiciones, Almacenistas, Vigilantes, Técnicos, Profesionales, Pasantes en general, el Personal Académico y el Personal Administrativo y de Servicios Auxiliares presupuestalmente adscritos para la atención directa y personal del Director General, Secretario General, Secretario Administrativo, los Directores Presidentes de Instituto de Rama, Directores de Centro Regional, así como todos aquellos que marque la Ley.</w:t>
      </w:r>
    </w:p>
    <w:p w:rsidR="004C57AA" w:rsidRPr="004C57AA" w:rsidRDefault="004C57AA" w:rsidP="004C57AA">
      <w:pPr>
        <w:spacing w:after="50" w:line="224" w:lineRule="exact"/>
        <w:jc w:val="center"/>
        <w:rPr>
          <w:rFonts w:ascii="CG Palacio (WN)" w:eastAsia="Times New Roman" w:hAnsi="CG Palacio (WN)" w:cs="CG Palacio (WN)"/>
          <w:b/>
          <w:sz w:val="18"/>
          <w:szCs w:val="20"/>
          <w:lang w:val="es-ES_tradnl" w:eastAsia="es-ES"/>
        </w:rPr>
      </w:pPr>
      <w:r w:rsidRPr="004C57AA">
        <w:rPr>
          <w:rFonts w:ascii="CG Palacio (WN)" w:eastAsia="Times New Roman" w:hAnsi="CG Palacio (WN)" w:cs="CG Palacio (WN)"/>
          <w:b/>
          <w:sz w:val="18"/>
          <w:szCs w:val="20"/>
          <w:lang w:val="es-ES_tradnl" w:eastAsia="es-ES"/>
        </w:rPr>
        <w:t>TRANSITORIOS</w:t>
      </w:r>
    </w:p>
    <w:p w:rsidR="004C57AA" w:rsidRPr="004C57AA" w:rsidRDefault="004C57AA" w:rsidP="004C57AA">
      <w:pPr>
        <w:spacing w:after="5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PRIMERO.</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 xml:space="preserve">El presente Reglamento Interior entrará en vigor al día siguiente de su publicación en el </w:t>
      </w:r>
      <w:r w:rsidRPr="004C57AA">
        <w:rPr>
          <w:rFonts w:ascii="Arial" w:eastAsia="Times New Roman" w:hAnsi="Arial" w:cs="Arial"/>
          <w:b/>
          <w:sz w:val="18"/>
          <w:szCs w:val="20"/>
          <w:lang w:val="es-ES_tradnl" w:eastAsia="es-ES"/>
        </w:rPr>
        <w:t>Diario Oficial de la Federación</w:t>
      </w:r>
      <w:r w:rsidRPr="004C57AA">
        <w:rPr>
          <w:rFonts w:ascii="Arial" w:eastAsia="Times New Roman" w:hAnsi="Arial" w:cs="Arial"/>
          <w:sz w:val="18"/>
          <w:szCs w:val="20"/>
          <w:lang w:val="es-ES_tradnl" w:eastAsia="es-ES"/>
        </w:rPr>
        <w:t>.</w:t>
      </w:r>
    </w:p>
    <w:p w:rsidR="004C57AA" w:rsidRPr="004C57AA" w:rsidRDefault="004C57AA" w:rsidP="004C57AA">
      <w:pPr>
        <w:spacing w:after="5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SEGUNDO.</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Se abrogan todos los ordenamientos internos del Colegio de Postgraduados expedidos con anterioridad y que se opongan al presente Reglamento.</w:t>
      </w:r>
    </w:p>
    <w:p w:rsidR="004C57AA" w:rsidRPr="004C57AA" w:rsidRDefault="004C57AA" w:rsidP="004C57AA">
      <w:pPr>
        <w:spacing w:after="50" w:line="224" w:lineRule="exact"/>
        <w:ind w:firstLine="288"/>
        <w:jc w:val="both"/>
        <w:rPr>
          <w:rFonts w:ascii="Arial" w:eastAsia="Times New Roman" w:hAnsi="Arial" w:cs="Arial"/>
          <w:b/>
          <w:sz w:val="18"/>
          <w:szCs w:val="20"/>
          <w:lang w:val="es-ES_tradnl" w:eastAsia="es-ES"/>
        </w:rPr>
      </w:pPr>
      <w:r w:rsidRPr="004C57AA">
        <w:rPr>
          <w:rFonts w:ascii="Arial" w:eastAsia="Times New Roman" w:hAnsi="Arial" w:cs="Arial"/>
          <w:b/>
          <w:sz w:val="18"/>
          <w:szCs w:val="20"/>
          <w:lang w:val="es-ES_tradnl" w:eastAsia="es-ES"/>
        </w:rPr>
        <w:t>ARTICULO TERCERO.</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Todos los casos no previstos en este Reglamento Interior serán analizados y resueltos por la Junta Directiva.</w:t>
      </w:r>
    </w:p>
    <w:p w:rsidR="004C57AA" w:rsidRPr="004C57AA" w:rsidRDefault="004C57AA" w:rsidP="004C57AA">
      <w:pPr>
        <w:spacing w:after="50" w:line="224" w:lineRule="exact"/>
        <w:ind w:firstLine="288"/>
        <w:jc w:val="both"/>
        <w:rPr>
          <w:rFonts w:ascii="Arial" w:eastAsia="Times New Roman" w:hAnsi="Arial" w:cs="Arial"/>
          <w:sz w:val="18"/>
          <w:szCs w:val="20"/>
          <w:lang w:val="es-ES_tradnl" w:eastAsia="es-ES"/>
        </w:rPr>
      </w:pPr>
      <w:r w:rsidRPr="004C57AA">
        <w:rPr>
          <w:rFonts w:ascii="Arial" w:eastAsia="Times New Roman" w:hAnsi="Arial" w:cs="Arial"/>
          <w:sz w:val="18"/>
          <w:szCs w:val="20"/>
          <w:lang w:val="es-ES_tradnl" w:eastAsia="es-ES"/>
        </w:rPr>
        <w:t xml:space="preserve">México, D.F., a 6 de noviembre de 1997.- El Secretario de la Junta Directiva, </w:t>
      </w:r>
      <w:r w:rsidRPr="004C57AA">
        <w:rPr>
          <w:rFonts w:ascii="Arial" w:eastAsia="Times New Roman" w:hAnsi="Arial" w:cs="Arial"/>
          <w:b/>
          <w:sz w:val="18"/>
          <w:szCs w:val="20"/>
          <w:lang w:val="es-ES_tradnl" w:eastAsia="es-ES"/>
        </w:rPr>
        <w:t>Roberto Zavala Echavarría</w:t>
      </w:r>
      <w:r w:rsidRPr="004C57AA">
        <w:rPr>
          <w:rFonts w:ascii="Arial" w:eastAsia="Times New Roman" w:hAnsi="Arial" w:cs="Arial"/>
          <w:sz w:val="18"/>
          <w:szCs w:val="20"/>
          <w:lang w:val="es-ES_tradnl" w:eastAsia="es-ES"/>
        </w:rPr>
        <w:t>.- Rúbrica.</w:t>
      </w:r>
    </w:p>
    <w:p w:rsidR="0039330E" w:rsidRDefault="0039330E"/>
    <w:sectPr w:rsidR="0039330E" w:rsidSect="0039330E">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57AA" w:rsidRDefault="004C57AA" w:rsidP="004C57AA">
      <w:pPr>
        <w:spacing w:after="0" w:line="240" w:lineRule="auto"/>
      </w:pPr>
      <w:r>
        <w:separator/>
      </w:r>
    </w:p>
  </w:endnote>
  <w:endnote w:type="continuationSeparator" w:id="1">
    <w:p w:rsidR="004C57AA" w:rsidRDefault="004C57AA" w:rsidP="004C57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G Palacio (W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Palacio">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57AA" w:rsidRDefault="004C57AA" w:rsidP="004C57AA">
      <w:pPr>
        <w:spacing w:after="0" w:line="240" w:lineRule="auto"/>
      </w:pPr>
      <w:r>
        <w:separator/>
      </w:r>
    </w:p>
  </w:footnote>
  <w:footnote w:type="continuationSeparator" w:id="1">
    <w:p w:rsidR="004C57AA" w:rsidRDefault="004C57AA" w:rsidP="004C57A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hyphenationZone w:val="425"/>
  <w:characterSpacingControl w:val="doNotCompress"/>
  <w:footnotePr>
    <w:footnote w:id="0"/>
    <w:footnote w:id="1"/>
  </w:footnotePr>
  <w:endnotePr>
    <w:endnote w:id="0"/>
    <w:endnote w:id="1"/>
  </w:endnotePr>
  <w:compat/>
  <w:rsids>
    <w:rsidRoot w:val="004C57AA"/>
    <w:rsid w:val="0039330E"/>
    <w:rsid w:val="004C57A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330E"/>
  </w:style>
  <w:style w:type="paragraph" w:styleId="Ttulo1">
    <w:name w:val="heading 1"/>
    <w:basedOn w:val="Normal"/>
    <w:next w:val="Normal"/>
    <w:link w:val="Ttulo1Car"/>
    <w:uiPriority w:val="9"/>
    <w:qFormat/>
    <w:rsid w:val="004C57AA"/>
    <w:pPr>
      <w:pBdr>
        <w:bottom w:val="single" w:sz="12" w:space="1" w:color="auto"/>
      </w:pBdr>
      <w:spacing w:after="0" w:line="216" w:lineRule="atLeast"/>
      <w:jc w:val="both"/>
      <w:outlineLvl w:val="0"/>
    </w:pPr>
    <w:rPr>
      <w:rFonts w:ascii="CG Palacio (WN)" w:eastAsia="Times New Roman" w:hAnsi="CG Palacio (WN)" w:cs="CG Palacio (WN)"/>
      <w:b/>
      <w:sz w:val="18"/>
      <w:szCs w:val="20"/>
      <w:lang w:val="es-ES_tradnl" w:eastAsia="es-ES"/>
    </w:rPr>
  </w:style>
  <w:style w:type="paragraph" w:styleId="Ttulo2">
    <w:name w:val="heading 2"/>
    <w:basedOn w:val="Normal"/>
    <w:next w:val="Normal"/>
    <w:link w:val="Ttulo2Car"/>
    <w:uiPriority w:val="9"/>
    <w:qFormat/>
    <w:rsid w:val="004C57AA"/>
    <w:pPr>
      <w:pBdr>
        <w:top w:val="double" w:sz="6" w:space="1" w:color="auto"/>
      </w:pBdr>
      <w:spacing w:after="101" w:line="216" w:lineRule="atLeast"/>
      <w:jc w:val="both"/>
      <w:outlineLvl w:val="1"/>
    </w:pPr>
    <w:rPr>
      <w:rFonts w:ascii="Arial" w:eastAsia="Times New Roman" w:hAnsi="Arial" w:cs="Arial"/>
      <w:sz w:val="18"/>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4C57A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4C57AA"/>
  </w:style>
  <w:style w:type="paragraph" w:styleId="Piedepgina">
    <w:name w:val="footer"/>
    <w:basedOn w:val="Normal"/>
    <w:link w:val="PiedepginaCar"/>
    <w:uiPriority w:val="99"/>
    <w:semiHidden/>
    <w:unhideWhenUsed/>
    <w:rsid w:val="004C57A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4C57AA"/>
  </w:style>
  <w:style w:type="character" w:customStyle="1" w:styleId="Ttulo1Car">
    <w:name w:val="Título 1 Car"/>
    <w:basedOn w:val="Fuentedeprrafopredeter"/>
    <w:link w:val="Ttulo1"/>
    <w:uiPriority w:val="9"/>
    <w:rsid w:val="004C57AA"/>
    <w:rPr>
      <w:rFonts w:ascii="CG Palacio (WN)" w:eastAsia="Times New Roman" w:hAnsi="CG Palacio (WN)" w:cs="CG Palacio (WN)"/>
      <w:b/>
      <w:sz w:val="18"/>
      <w:szCs w:val="20"/>
      <w:lang w:val="es-ES_tradnl" w:eastAsia="es-ES"/>
    </w:rPr>
  </w:style>
  <w:style w:type="character" w:customStyle="1" w:styleId="Ttulo2Car">
    <w:name w:val="Título 2 Car"/>
    <w:basedOn w:val="Fuentedeprrafopredeter"/>
    <w:link w:val="Ttulo2"/>
    <w:uiPriority w:val="9"/>
    <w:rsid w:val="004C57AA"/>
    <w:rPr>
      <w:rFonts w:ascii="Arial" w:eastAsia="Times New Roman" w:hAnsi="Arial" w:cs="Arial"/>
      <w:sz w:val="18"/>
      <w:szCs w:val="20"/>
      <w:lang w:val="es-ES_tradnl" w:eastAsia="es-ES"/>
    </w:rPr>
  </w:style>
  <w:style w:type="paragraph" w:customStyle="1" w:styleId="ROMANOS">
    <w:name w:val="ROMANOS"/>
    <w:basedOn w:val="Normal"/>
    <w:rsid w:val="004C57AA"/>
    <w:pPr>
      <w:tabs>
        <w:tab w:val="left" w:pos="720"/>
      </w:tabs>
      <w:spacing w:after="101" w:line="216" w:lineRule="atLeast"/>
      <w:ind w:left="720" w:hanging="432"/>
      <w:jc w:val="both"/>
    </w:pPr>
    <w:rPr>
      <w:rFonts w:ascii="Arial" w:eastAsia="Times New Roman" w:hAnsi="Arial" w:cs="Arial"/>
      <w:sz w:val="18"/>
      <w:szCs w:val="20"/>
      <w:lang w:val="es-ES_tradnl" w:eastAsia="es-ES"/>
    </w:rPr>
  </w:style>
  <w:style w:type="paragraph" w:customStyle="1" w:styleId="ANOTACION">
    <w:name w:val="ANOTACION"/>
    <w:basedOn w:val="Normal"/>
    <w:rsid w:val="004C57AA"/>
    <w:pPr>
      <w:spacing w:before="101" w:after="101" w:line="216" w:lineRule="atLeast"/>
      <w:jc w:val="center"/>
    </w:pPr>
    <w:rPr>
      <w:rFonts w:ascii="CG Palacio (WN)" w:eastAsia="Times New Roman" w:hAnsi="CG Palacio (WN)" w:cs="CG Palacio (WN)"/>
      <w:b/>
      <w:sz w:val="18"/>
      <w:szCs w:val="20"/>
      <w:lang w:val="es-ES_tradnl" w:eastAsia="es-ES"/>
    </w:rPr>
  </w:style>
  <w:style w:type="paragraph" w:customStyle="1" w:styleId="texto">
    <w:name w:val="texto"/>
    <w:basedOn w:val="Normal"/>
    <w:rsid w:val="004C57AA"/>
    <w:pPr>
      <w:spacing w:after="101" w:line="216" w:lineRule="atLeast"/>
      <w:ind w:firstLine="288"/>
      <w:jc w:val="both"/>
    </w:pPr>
    <w:rPr>
      <w:rFonts w:ascii="Arial" w:eastAsia="Times New Roman" w:hAnsi="Arial" w:cs="Arial"/>
      <w:sz w:val="18"/>
      <w:szCs w:val="20"/>
      <w:lang w:val="es-ES_tradnl" w:eastAsia="es-ES"/>
    </w:rPr>
  </w:style>
  <w:style w:type="paragraph" w:customStyle="1" w:styleId="CABEZA">
    <w:name w:val="CABEZA"/>
    <w:basedOn w:val="Ttulo1"/>
    <w:rsid w:val="004C57AA"/>
    <w:pPr>
      <w:pBdr>
        <w:bottom w:val="none" w:sz="0" w:space="0" w:color="auto"/>
      </w:pBdr>
      <w:jc w:val="center"/>
    </w:pPr>
    <w:rPr>
      <w:sz w:val="28"/>
    </w:rPr>
  </w:style>
</w:styles>
</file>

<file path=word/webSettings.xml><?xml version="1.0" encoding="utf-8"?>
<w:webSettings xmlns:r="http://schemas.openxmlformats.org/officeDocument/2006/relationships" xmlns:w="http://schemas.openxmlformats.org/wordprocessingml/2006/main">
  <w:divs>
    <w:div w:id="417823795">
      <w:bodyDiv w:val="1"/>
      <w:marLeft w:val="0"/>
      <w:marRight w:val="0"/>
      <w:marTop w:val="0"/>
      <w:marBottom w:val="0"/>
      <w:divBdr>
        <w:top w:val="none" w:sz="0" w:space="0" w:color="auto"/>
        <w:left w:val="none" w:sz="0" w:space="0" w:color="auto"/>
        <w:bottom w:val="none" w:sz="0" w:space="0" w:color="auto"/>
        <w:right w:val="none" w:sz="0" w:space="0" w:color="auto"/>
      </w:divBdr>
      <w:divsChild>
        <w:div w:id="1546982982">
          <w:marLeft w:val="900"/>
          <w:marRight w:val="922"/>
          <w:marTop w:val="0"/>
          <w:marBottom w:val="0"/>
          <w:divBdr>
            <w:top w:val="single" w:sz="6" w:space="1" w:color="auto"/>
            <w:left w:val="none" w:sz="0" w:space="0" w:color="auto"/>
            <w:bottom w:val="none" w:sz="0" w:space="0" w:color="auto"/>
            <w:right w:val="none" w:sz="0" w:space="0" w:color="auto"/>
          </w:divBdr>
        </w:div>
      </w:divsChild>
    </w:div>
    <w:div w:id="1175727370">
      <w:bodyDiv w:val="1"/>
      <w:marLeft w:val="0"/>
      <w:marRight w:val="0"/>
      <w:marTop w:val="0"/>
      <w:marBottom w:val="0"/>
      <w:divBdr>
        <w:top w:val="none" w:sz="0" w:space="0" w:color="auto"/>
        <w:left w:val="none" w:sz="0" w:space="0" w:color="auto"/>
        <w:bottom w:val="none" w:sz="0" w:space="0" w:color="auto"/>
        <w:right w:val="none" w:sz="0" w:space="0" w:color="auto"/>
      </w:divBdr>
      <w:divsChild>
        <w:div w:id="1937248402">
          <w:marLeft w:val="900"/>
          <w:marRight w:val="922"/>
          <w:marTop w:val="0"/>
          <w:marBottom w:val="0"/>
          <w:divBdr>
            <w:top w:val="single" w:sz="6" w:space="1"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2981</Words>
  <Characters>16400</Characters>
  <Application>Microsoft Office Word</Application>
  <DocSecurity>0</DocSecurity>
  <Lines>136</Lines>
  <Paragraphs>38</Paragraphs>
  <ScaleCrop>false</ScaleCrop>
  <Company/>
  <LinksUpToDate>false</LinksUpToDate>
  <CharactersWithSpaces>19343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Lupita</dc:creator>
  <cp:keywords/>
  <dc:description/>
  <cp:lastModifiedBy>Lupita</cp:lastModifiedBy>
  <cp:revision>1</cp:revision>
  <dcterms:created xsi:type="dcterms:W3CDTF">2008-12-15T17:55:00Z</dcterms:created>
  <dcterms:modified xsi:type="dcterms:W3CDTF">2008-12-15T18:00:00Z</dcterms:modified>
</cp:coreProperties>
</file>