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C1743F" w:rsidP="00B43EC1">
      <w:pPr>
        <w:spacing w:after="0" w:line="240" w:lineRule="auto"/>
        <w:jc w:val="center"/>
        <w:rPr>
          <w:rFonts w:ascii="Arial" w:eastAsia="Times New Roman" w:hAnsi="Arial" w:cs="Arial"/>
          <w:b/>
          <w:sz w:val="48"/>
          <w:szCs w:val="48"/>
          <w:lang w:eastAsia="es-ES"/>
        </w:rPr>
      </w:pPr>
      <w:r w:rsidRPr="00C1743F">
        <w:rPr>
          <w:rFonts w:ascii="Arial" w:eastAsia="Times New Roman" w:hAnsi="Arial" w:cs="Arial"/>
          <w:b/>
          <w:sz w:val="48"/>
          <w:szCs w:val="48"/>
          <w:lang w:eastAsia="es-ES"/>
        </w:rPr>
        <w:t>Reglamento de Quejas Médicas y Solicitudes de Reembolso del Instituto de Seguridad y Servicios Sociales de los Trabajadores del Estado</w:t>
      </w:r>
    </w:p>
    <w:p w:rsidR="00D863F8" w:rsidRPr="00D863F8" w:rsidRDefault="00D863F8" w:rsidP="00B43EC1">
      <w:pPr>
        <w:spacing w:after="0" w:line="240" w:lineRule="auto"/>
        <w:jc w:val="center"/>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F42C16" w:rsidP="00F42C16">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Pr="00D863F8" w:rsidRDefault="00F42C16" w:rsidP="00F42C16">
      <w:pPr>
        <w:spacing w:after="0" w:line="240" w:lineRule="auto"/>
        <w:jc w:val="center"/>
        <w:rPr>
          <w:rFonts w:ascii="Arial" w:eastAsia="Times New Roman" w:hAnsi="Arial" w:cs="Arial"/>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5697C73D" wp14:editId="17C34482">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538B0" w:rsidRPr="0018322B" w:rsidRDefault="00A538B0"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A538B0" w:rsidRDefault="00A538B0"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538B0" w:rsidRPr="007A459A" w:rsidRDefault="00373D18" w:rsidP="007A459A">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73D18">
                              <w:rPr>
                                <w:rFonts w:ascii="Soberana Titular" w:eastAsiaTheme="majorEastAsia" w:hAnsi="Soberana Titular" w:cstheme="majorBidi"/>
                                <w:b/>
                                <w:bCs/>
                                <w:color w:val="808080" w:themeColor="background1" w:themeShade="80"/>
                                <w:kern w:val="24"/>
                                <w:lang w:eastAsia="es-MX"/>
                              </w:rPr>
                              <w:t>REGLAMENTO DE QUEJAS M</w:t>
                            </w:r>
                            <w:r w:rsidRPr="00373D18">
                              <w:rPr>
                                <w:rFonts w:ascii="Soberana Titular" w:eastAsiaTheme="majorEastAsia" w:hAnsi="Soberana Titular" w:cstheme="majorBidi" w:hint="eastAsia"/>
                                <w:b/>
                                <w:bCs/>
                                <w:color w:val="808080" w:themeColor="background1" w:themeShade="80"/>
                                <w:kern w:val="24"/>
                                <w:lang w:eastAsia="es-MX"/>
                              </w:rPr>
                              <w:t>É</w:t>
                            </w:r>
                            <w:r w:rsidRPr="00373D18">
                              <w:rPr>
                                <w:rFonts w:ascii="Soberana Titular" w:eastAsiaTheme="majorEastAsia" w:hAnsi="Soberana Titular" w:cstheme="majorBidi"/>
                                <w:b/>
                                <w:bCs/>
                                <w:color w:val="808080" w:themeColor="background1" w:themeShade="80"/>
                                <w:kern w:val="24"/>
                                <w:lang w:eastAsia="es-MX"/>
                              </w:rPr>
                              <w:t>DICAS Y SOLICITUDES DE REEMBOLSO DEL INSTITUTO DE SEGURIDAD Y SERVICIOS SOCIALES DE LOS TRABAJADORES DEL ESTADO</w:t>
                            </w:r>
                          </w:p>
                          <w:p w:rsidR="00A538B0" w:rsidRPr="007A459A" w:rsidRDefault="00A538B0" w:rsidP="007A459A">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A538B0" w:rsidRPr="007A459A" w:rsidRDefault="00A538B0" w:rsidP="007A459A">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Autorización: </w:t>
                            </w:r>
                            <w:r w:rsidR="00B40244">
                              <w:rPr>
                                <w:rFonts w:ascii="Soberana Titular" w:eastAsiaTheme="majorEastAsia" w:hAnsi="Soberana Titular" w:cstheme="majorBidi"/>
                                <w:bCs/>
                                <w:i/>
                                <w:color w:val="808080" w:themeColor="background1" w:themeShade="80"/>
                                <w:kern w:val="24"/>
                                <w:lang w:val="es-PA" w:eastAsia="es-MX"/>
                              </w:rPr>
                              <w:t xml:space="preserve">Acuerdo </w:t>
                            </w:r>
                            <w:r w:rsidR="00373D18" w:rsidRPr="00373D18">
                              <w:rPr>
                                <w:rFonts w:ascii="Soberana Titular" w:eastAsiaTheme="majorEastAsia" w:hAnsi="Soberana Titular" w:cstheme="majorBidi"/>
                                <w:bCs/>
                                <w:i/>
                                <w:color w:val="808080" w:themeColor="background1" w:themeShade="80"/>
                                <w:kern w:val="24"/>
                                <w:lang w:eastAsia="es-MX"/>
                              </w:rPr>
                              <w:t>32.1328.201</w:t>
                            </w:r>
                            <w:r w:rsidR="00F63014">
                              <w:rPr>
                                <w:rFonts w:ascii="Soberana Titular" w:eastAsiaTheme="majorEastAsia" w:hAnsi="Soberana Titular" w:cstheme="majorBidi"/>
                                <w:bCs/>
                                <w:i/>
                                <w:color w:val="808080" w:themeColor="background1" w:themeShade="80"/>
                                <w:kern w:val="24"/>
                                <w:lang w:eastAsia="es-MX"/>
                              </w:rPr>
                              <w:t>1</w:t>
                            </w:r>
                            <w:r w:rsidR="00373D18">
                              <w:rPr>
                                <w:rFonts w:ascii="Soberana Titular" w:eastAsiaTheme="majorEastAsia" w:hAnsi="Soberana Titular" w:cstheme="majorBidi"/>
                                <w:bCs/>
                                <w:i/>
                                <w:color w:val="808080" w:themeColor="background1" w:themeShade="80"/>
                                <w:kern w:val="24"/>
                                <w:lang w:eastAsia="es-MX"/>
                              </w:rPr>
                              <w:t xml:space="preserve"> </w:t>
                            </w:r>
                            <w:r w:rsidRPr="007A459A">
                              <w:rPr>
                                <w:rFonts w:ascii="Soberana Titular" w:eastAsiaTheme="majorEastAsia" w:hAnsi="Soberana Titular" w:cstheme="majorBidi"/>
                                <w:bCs/>
                                <w:i/>
                                <w:color w:val="808080" w:themeColor="background1" w:themeShade="80"/>
                                <w:kern w:val="24"/>
                                <w:lang w:val="es-PA" w:eastAsia="es-MX"/>
                              </w:rPr>
                              <w:t>de la Junta Directiva del Instituto</w:t>
                            </w:r>
                          </w:p>
                          <w:p w:rsidR="00A538B0" w:rsidRPr="007A459A"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Fecha de expedición: </w:t>
                            </w:r>
                            <w:r w:rsidR="00373D18">
                              <w:rPr>
                                <w:rFonts w:ascii="Soberana Titular" w:eastAsiaTheme="majorEastAsia" w:hAnsi="Soberana Titular" w:cstheme="majorBidi"/>
                                <w:bCs/>
                                <w:i/>
                                <w:color w:val="808080" w:themeColor="background1" w:themeShade="80"/>
                                <w:kern w:val="24"/>
                                <w:lang w:val="es-PA" w:eastAsia="es-MX"/>
                              </w:rPr>
                              <w:t>23 de junio de 2011</w:t>
                            </w:r>
                          </w:p>
                          <w:p w:rsidR="00A538B0" w:rsidRPr="007A459A"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w:t>
                            </w:r>
                            <w:r w:rsidR="006954EC">
                              <w:rPr>
                                <w:rFonts w:ascii="Soberana Titular" w:eastAsiaTheme="majorEastAsia" w:hAnsi="Soberana Titular" w:cstheme="majorBidi"/>
                                <w:b/>
                                <w:bCs/>
                                <w:i/>
                                <w:color w:val="808080" w:themeColor="background1" w:themeShade="80"/>
                                <w:kern w:val="24"/>
                                <w:lang w:val="es-PA" w:eastAsia="es-MX"/>
                              </w:rPr>
                              <w:t xml:space="preserve">iario </w:t>
                            </w:r>
                            <w:r>
                              <w:rPr>
                                <w:rFonts w:ascii="Soberana Titular" w:eastAsiaTheme="majorEastAsia" w:hAnsi="Soberana Titular" w:cstheme="majorBidi"/>
                                <w:b/>
                                <w:bCs/>
                                <w:i/>
                                <w:color w:val="808080" w:themeColor="background1" w:themeShade="80"/>
                                <w:kern w:val="24"/>
                                <w:lang w:val="es-PA" w:eastAsia="es-MX"/>
                              </w:rPr>
                              <w:t>O</w:t>
                            </w:r>
                            <w:r w:rsidR="006954EC">
                              <w:rPr>
                                <w:rFonts w:ascii="Soberana Titular" w:eastAsiaTheme="majorEastAsia" w:hAnsi="Soberana Titular" w:cstheme="majorBidi"/>
                                <w:b/>
                                <w:bCs/>
                                <w:i/>
                                <w:color w:val="808080" w:themeColor="background1" w:themeShade="80"/>
                                <w:kern w:val="24"/>
                                <w:lang w:val="es-PA" w:eastAsia="es-MX"/>
                              </w:rPr>
                              <w:t xml:space="preserve">ficial de la </w:t>
                            </w:r>
                            <w:r>
                              <w:rPr>
                                <w:rFonts w:ascii="Soberana Titular" w:eastAsiaTheme="majorEastAsia" w:hAnsi="Soberana Titular" w:cstheme="majorBidi"/>
                                <w:b/>
                                <w:bCs/>
                                <w:i/>
                                <w:color w:val="808080" w:themeColor="background1" w:themeShade="80"/>
                                <w:kern w:val="24"/>
                                <w:lang w:val="es-PA" w:eastAsia="es-MX"/>
                              </w:rPr>
                              <w:t>F</w:t>
                            </w:r>
                            <w:r w:rsidR="006954EC">
                              <w:rPr>
                                <w:rFonts w:ascii="Soberana Titular" w:eastAsiaTheme="majorEastAsia" w:hAnsi="Soberana Titular" w:cstheme="majorBidi"/>
                                <w:b/>
                                <w:bCs/>
                                <w:i/>
                                <w:color w:val="808080" w:themeColor="background1" w:themeShade="80"/>
                                <w:kern w:val="24"/>
                                <w:lang w:val="es-PA" w:eastAsia="es-MX"/>
                              </w:rPr>
                              <w:t>ederación</w:t>
                            </w:r>
                            <w:r w:rsidR="00E54B14">
                              <w:rPr>
                                <w:rFonts w:ascii="Soberana Titular" w:eastAsiaTheme="majorEastAsia" w:hAnsi="Soberana Titular" w:cstheme="majorBidi"/>
                                <w:b/>
                                <w:bCs/>
                                <w:i/>
                                <w:color w:val="808080" w:themeColor="background1" w:themeShade="80"/>
                                <w:kern w:val="24"/>
                                <w:lang w:val="es-PA" w:eastAsia="es-MX"/>
                              </w:rPr>
                              <w:t xml:space="preserve"> (DOF)</w:t>
                            </w:r>
                            <w:r>
                              <w:rPr>
                                <w:rFonts w:ascii="Soberana Titular" w:eastAsiaTheme="majorEastAsia" w:hAnsi="Soberana Titular" w:cstheme="majorBidi"/>
                                <w:b/>
                                <w:bCs/>
                                <w:i/>
                                <w:color w:val="808080" w:themeColor="background1" w:themeShade="80"/>
                                <w:kern w:val="24"/>
                                <w:lang w:val="es-PA" w:eastAsia="es-MX"/>
                              </w:rPr>
                              <w:t xml:space="preserve">: </w:t>
                            </w:r>
                            <w:r w:rsidR="00373D18">
                              <w:rPr>
                                <w:rFonts w:ascii="Soberana Titular" w:eastAsiaTheme="majorEastAsia" w:hAnsi="Soberana Titular" w:cstheme="majorBidi"/>
                                <w:bCs/>
                                <w:i/>
                                <w:color w:val="808080" w:themeColor="background1" w:themeShade="80"/>
                                <w:kern w:val="24"/>
                                <w:lang w:val="es-PA" w:eastAsia="es-MX"/>
                              </w:rPr>
                              <w:t>16 de agosto de 2011</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Fecha de entrada en vigor:</w:t>
                            </w:r>
                            <w:r w:rsidRPr="007A459A">
                              <w:rPr>
                                <w:rFonts w:ascii="Soberana Titular" w:eastAsiaTheme="majorEastAsia" w:hAnsi="Soberana Titular" w:cstheme="majorBidi"/>
                                <w:bCs/>
                                <w:i/>
                                <w:color w:val="808080" w:themeColor="background1" w:themeShade="80"/>
                                <w:kern w:val="24"/>
                                <w:lang w:val="es-PA" w:eastAsia="es-MX"/>
                              </w:rPr>
                              <w:t xml:space="preserve"> </w:t>
                            </w:r>
                            <w:r w:rsidR="00373D18">
                              <w:rPr>
                                <w:rFonts w:ascii="Soberana Titular" w:eastAsiaTheme="majorEastAsia" w:hAnsi="Soberana Titular" w:cstheme="majorBidi"/>
                                <w:bCs/>
                                <w:i/>
                                <w:color w:val="808080" w:themeColor="background1" w:themeShade="80"/>
                                <w:kern w:val="24"/>
                                <w:lang w:val="es-PA" w:eastAsia="es-MX"/>
                              </w:rPr>
                              <w:t>17 de agosto de 2011</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p>
                          <w:p w:rsidR="00A538B0" w:rsidRPr="007A459A" w:rsidRDefault="00A538B0" w:rsidP="007A459A">
                            <w:pPr>
                              <w:spacing w:after="0" w:line="240" w:lineRule="auto"/>
                              <w:rPr>
                                <w:rFonts w:ascii="Soberana Titular" w:eastAsiaTheme="majorEastAsia" w:hAnsi="Soberana Titular" w:cstheme="majorBidi"/>
                                <w:b/>
                                <w:bCs/>
                                <w:color w:val="808080" w:themeColor="background1" w:themeShade="80"/>
                                <w:kern w:val="24"/>
                                <w:u w:val="single"/>
                                <w:lang w:val="es-PA" w:eastAsia="es-MX"/>
                              </w:rPr>
                            </w:pPr>
                            <w:r w:rsidRPr="007A459A">
                              <w:rPr>
                                <w:rFonts w:ascii="Soberana Titular" w:eastAsiaTheme="majorEastAsia" w:hAnsi="Soberana Titular" w:cstheme="majorBidi"/>
                                <w:b/>
                                <w:bCs/>
                                <w:color w:val="808080" w:themeColor="background1" w:themeShade="80"/>
                                <w:kern w:val="24"/>
                                <w:u w:val="single"/>
                                <w:lang w:val="es-PA" w:eastAsia="es-MX"/>
                              </w:rPr>
                              <w:t>MODIFICACIONES:</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p>
                          <w:p w:rsidR="00A538B0" w:rsidRPr="00D951CB" w:rsidRDefault="00D951CB" w:rsidP="0079410B">
                            <w:pPr>
                              <w:spacing w:after="0" w:line="240" w:lineRule="auto"/>
                              <w:jc w:val="both"/>
                              <w:rPr>
                                <w:rFonts w:ascii="Soberana Titular" w:eastAsiaTheme="majorEastAsia" w:hAnsi="Soberana Titular" w:cstheme="majorBidi"/>
                                <w:b/>
                                <w:bCs/>
                                <w:color w:val="808080" w:themeColor="background1" w:themeShade="80"/>
                                <w:kern w:val="24"/>
                                <w:lang w:eastAsia="es-MX"/>
                              </w:rPr>
                            </w:pPr>
                            <w:r w:rsidRPr="00D951CB">
                              <w:rPr>
                                <w:rFonts w:ascii="Soberana Titular" w:eastAsiaTheme="majorEastAsia" w:hAnsi="Soberana Titular" w:cstheme="majorBidi"/>
                                <w:b/>
                                <w:bCs/>
                                <w:color w:val="808080" w:themeColor="background1" w:themeShade="80"/>
                                <w:kern w:val="24"/>
                                <w:lang w:val="es-ES" w:eastAsia="es-MX"/>
                              </w:rPr>
                              <w:t>ACUERDO 25.1329.2011 DE LA JUNTA DIRECTIVA, RELATIVO A LA APROBACI</w:t>
                            </w:r>
                            <w:r w:rsidRPr="00D951CB">
                              <w:rPr>
                                <w:rFonts w:ascii="Soberana Titular" w:eastAsiaTheme="majorEastAsia" w:hAnsi="Soberana Titular" w:cstheme="majorBidi" w:hint="eastAsia"/>
                                <w:b/>
                                <w:bCs/>
                                <w:color w:val="808080" w:themeColor="background1" w:themeShade="80"/>
                                <w:kern w:val="24"/>
                                <w:lang w:val="es-ES" w:eastAsia="es-MX"/>
                              </w:rPr>
                              <w:t>Ó</w:t>
                            </w:r>
                            <w:r w:rsidRPr="00D951CB">
                              <w:rPr>
                                <w:rFonts w:ascii="Soberana Titular" w:eastAsiaTheme="majorEastAsia" w:hAnsi="Soberana Titular" w:cstheme="majorBidi"/>
                                <w:b/>
                                <w:bCs/>
                                <w:color w:val="808080" w:themeColor="background1" w:themeShade="80"/>
                                <w:kern w:val="24"/>
                                <w:lang w:val="es-ES" w:eastAsia="es-MX"/>
                              </w:rPr>
                              <w:t>N DE REFORMAS AL REGLAMENTO DE QUEJAS M</w:t>
                            </w:r>
                            <w:r w:rsidRPr="00D951CB">
                              <w:rPr>
                                <w:rFonts w:ascii="Soberana Titular" w:eastAsiaTheme="majorEastAsia" w:hAnsi="Soberana Titular" w:cstheme="majorBidi" w:hint="eastAsia"/>
                                <w:b/>
                                <w:bCs/>
                                <w:color w:val="808080" w:themeColor="background1" w:themeShade="80"/>
                                <w:kern w:val="24"/>
                                <w:lang w:val="es-ES" w:eastAsia="es-MX"/>
                              </w:rPr>
                              <w:t>É</w:t>
                            </w:r>
                            <w:r w:rsidRPr="00D951CB">
                              <w:rPr>
                                <w:rFonts w:ascii="Soberana Titular" w:eastAsiaTheme="majorEastAsia" w:hAnsi="Soberana Titular" w:cstheme="majorBidi"/>
                                <w:b/>
                                <w:bCs/>
                                <w:color w:val="808080" w:themeColor="background1" w:themeShade="80"/>
                                <w:kern w:val="24"/>
                                <w:lang w:val="es-ES" w:eastAsia="es-MX"/>
                              </w:rPr>
                              <w:t>DICAS Y SOLICITUDES DE REEMBOLSO DEL INSTITUTO DE SEGURIDAD Y SERVICIOS SOCIALES DE LOS TRABAJADORES DEL ESTADO</w:t>
                            </w:r>
                            <w:r w:rsidR="006C13CF" w:rsidRPr="00D951CB">
                              <w:rPr>
                                <w:rFonts w:ascii="Soberana Titular" w:eastAsiaTheme="majorEastAsia" w:hAnsi="Soberana Titular" w:cstheme="majorBidi"/>
                                <w:b/>
                                <w:bCs/>
                                <w:color w:val="808080" w:themeColor="background1" w:themeShade="80"/>
                                <w:kern w:val="24"/>
                                <w:lang w:val="es-PA" w:eastAsia="es-MX"/>
                              </w:rPr>
                              <w:t>.</w:t>
                            </w:r>
                          </w:p>
                          <w:p w:rsidR="00A538B0" w:rsidRPr="00D951CB" w:rsidRDefault="00A538B0" w:rsidP="007A459A">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A538B0" w:rsidRPr="00D951CB"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D951CB">
                              <w:rPr>
                                <w:rFonts w:ascii="Soberana Titular" w:eastAsiaTheme="majorEastAsia" w:hAnsi="Soberana Titular" w:cstheme="majorBidi"/>
                                <w:b/>
                                <w:bCs/>
                                <w:i/>
                                <w:color w:val="808080" w:themeColor="background1" w:themeShade="80"/>
                                <w:kern w:val="24"/>
                                <w:lang w:val="es-PA" w:eastAsia="es-MX"/>
                              </w:rPr>
                              <w:t xml:space="preserve">Fecha de expedición: </w:t>
                            </w:r>
                            <w:r w:rsidR="00D951CB" w:rsidRPr="00D951CB">
                              <w:rPr>
                                <w:rFonts w:ascii="Soberana Titular" w:eastAsiaTheme="majorEastAsia" w:hAnsi="Soberana Titular" w:cstheme="majorBidi"/>
                                <w:bCs/>
                                <w:i/>
                                <w:color w:val="808080" w:themeColor="background1" w:themeShade="80"/>
                                <w:kern w:val="24"/>
                                <w:lang w:val="es-PA" w:eastAsia="es-MX"/>
                              </w:rPr>
                              <w:t xml:space="preserve">22 de septiembre de </w:t>
                            </w:r>
                            <w:r w:rsidR="006C13CF" w:rsidRPr="00D951CB">
                              <w:rPr>
                                <w:rFonts w:ascii="Soberana Titular" w:eastAsiaTheme="majorEastAsia" w:hAnsi="Soberana Titular" w:cstheme="majorBidi"/>
                                <w:bCs/>
                                <w:i/>
                                <w:color w:val="808080" w:themeColor="background1" w:themeShade="80"/>
                                <w:kern w:val="24"/>
                                <w:lang w:val="es-PA" w:eastAsia="es-MX"/>
                              </w:rPr>
                              <w:t xml:space="preserve"> 2011</w:t>
                            </w:r>
                          </w:p>
                          <w:p w:rsidR="00A538B0" w:rsidRPr="00D951CB"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D951CB">
                              <w:rPr>
                                <w:rFonts w:ascii="Soberana Titular" w:eastAsiaTheme="majorEastAsia" w:hAnsi="Soberana Titular" w:cstheme="majorBidi"/>
                                <w:b/>
                                <w:bCs/>
                                <w:i/>
                                <w:color w:val="808080" w:themeColor="background1" w:themeShade="80"/>
                                <w:kern w:val="24"/>
                                <w:lang w:val="es-PA" w:eastAsia="es-MX"/>
                              </w:rPr>
                              <w:t xml:space="preserve">Fecha de publicación en el DOF: </w:t>
                            </w:r>
                            <w:r w:rsidR="00D951CB" w:rsidRPr="00D951CB">
                              <w:rPr>
                                <w:rFonts w:ascii="Soberana Titular" w:eastAsiaTheme="majorEastAsia" w:hAnsi="Soberana Titular" w:cstheme="majorBidi"/>
                                <w:bCs/>
                                <w:i/>
                                <w:color w:val="808080" w:themeColor="background1" w:themeShade="80"/>
                                <w:kern w:val="24"/>
                                <w:lang w:val="es-PA" w:eastAsia="es-MX"/>
                              </w:rPr>
                              <w:t>17 de octubre</w:t>
                            </w:r>
                            <w:r w:rsidR="006C13CF" w:rsidRPr="00D951CB">
                              <w:rPr>
                                <w:rFonts w:ascii="Soberana Titular" w:eastAsiaTheme="majorEastAsia" w:hAnsi="Soberana Titular" w:cstheme="majorBidi"/>
                                <w:bCs/>
                                <w:i/>
                                <w:color w:val="808080" w:themeColor="background1" w:themeShade="80"/>
                                <w:kern w:val="24"/>
                                <w:lang w:val="es-PA" w:eastAsia="es-MX"/>
                              </w:rPr>
                              <w:t xml:space="preserve"> de 2011</w:t>
                            </w:r>
                          </w:p>
                          <w:p w:rsidR="00A538B0"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D951CB">
                              <w:rPr>
                                <w:rFonts w:ascii="Soberana Titular" w:eastAsiaTheme="majorEastAsia" w:hAnsi="Soberana Titular" w:cstheme="majorBidi"/>
                                <w:b/>
                                <w:bCs/>
                                <w:i/>
                                <w:color w:val="808080" w:themeColor="background1" w:themeShade="80"/>
                                <w:kern w:val="24"/>
                                <w:lang w:val="es-PA" w:eastAsia="es-MX"/>
                              </w:rPr>
                              <w:t xml:space="preserve">Fecha de entrada en vigor: </w:t>
                            </w:r>
                            <w:r w:rsidR="00D951CB" w:rsidRPr="00D951CB">
                              <w:rPr>
                                <w:rFonts w:ascii="Soberana Titular" w:eastAsiaTheme="majorEastAsia" w:hAnsi="Soberana Titular" w:cstheme="majorBidi"/>
                                <w:bCs/>
                                <w:i/>
                                <w:color w:val="808080" w:themeColor="background1" w:themeShade="80"/>
                                <w:kern w:val="24"/>
                                <w:lang w:val="es-PA" w:eastAsia="es-MX"/>
                              </w:rPr>
                              <w:t>18 de octubre de 2011</w:t>
                            </w:r>
                          </w:p>
                          <w:p w:rsidR="00D951CB" w:rsidRDefault="00D951CB"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p>
                          <w:p w:rsidR="00D951CB" w:rsidRDefault="00D951CB"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p>
                          <w:p w:rsidR="00D951CB" w:rsidRPr="0079410B" w:rsidRDefault="00D951CB" w:rsidP="00D951CB">
                            <w:pPr>
                              <w:spacing w:after="0" w:line="240" w:lineRule="auto"/>
                              <w:jc w:val="both"/>
                              <w:rPr>
                                <w:rFonts w:ascii="Soberana Titular" w:eastAsiaTheme="majorEastAsia" w:hAnsi="Soberana Titular" w:cstheme="majorBidi"/>
                                <w:b/>
                                <w:bCs/>
                                <w:color w:val="808080" w:themeColor="background1" w:themeShade="80"/>
                                <w:kern w:val="24"/>
                                <w:lang w:eastAsia="es-MX"/>
                              </w:rPr>
                            </w:pPr>
                            <w:r w:rsidRPr="006C13CF">
                              <w:rPr>
                                <w:rFonts w:ascii="Soberana Titular" w:eastAsiaTheme="majorEastAsia" w:hAnsi="Soberana Titular" w:cstheme="majorBidi"/>
                                <w:b/>
                                <w:bCs/>
                                <w:color w:val="808080" w:themeColor="background1" w:themeShade="80"/>
                                <w:kern w:val="24"/>
                                <w:lang w:val="es-ES" w:eastAsia="es-MX"/>
                              </w:rPr>
                              <w:t>ACUERDO 49.1334.2012 DE LA JUNTA DIRECTIVA, RELATIVO A LA APROBACI</w:t>
                            </w:r>
                            <w:r w:rsidRPr="006C13CF">
                              <w:rPr>
                                <w:rFonts w:ascii="Soberana Titular" w:eastAsiaTheme="majorEastAsia" w:hAnsi="Soberana Titular" w:cstheme="majorBidi" w:hint="eastAsia"/>
                                <w:b/>
                                <w:bCs/>
                                <w:color w:val="808080" w:themeColor="background1" w:themeShade="80"/>
                                <w:kern w:val="24"/>
                                <w:lang w:val="es-ES" w:eastAsia="es-MX"/>
                              </w:rPr>
                              <w:t>Ó</w:t>
                            </w:r>
                            <w:r w:rsidRPr="006C13CF">
                              <w:rPr>
                                <w:rFonts w:ascii="Soberana Titular" w:eastAsiaTheme="majorEastAsia" w:hAnsi="Soberana Titular" w:cstheme="majorBidi"/>
                                <w:b/>
                                <w:bCs/>
                                <w:color w:val="808080" w:themeColor="background1" w:themeShade="80"/>
                                <w:kern w:val="24"/>
                                <w:lang w:val="es-ES" w:eastAsia="es-MX"/>
                              </w:rPr>
                              <w:t>N DE REFORMAS AL REGLAMENTO DE QUEJAS M</w:t>
                            </w:r>
                            <w:r w:rsidRPr="006C13CF">
                              <w:rPr>
                                <w:rFonts w:ascii="Soberana Titular" w:eastAsiaTheme="majorEastAsia" w:hAnsi="Soberana Titular" w:cstheme="majorBidi" w:hint="eastAsia"/>
                                <w:b/>
                                <w:bCs/>
                                <w:color w:val="808080" w:themeColor="background1" w:themeShade="80"/>
                                <w:kern w:val="24"/>
                                <w:lang w:val="es-ES" w:eastAsia="es-MX"/>
                              </w:rPr>
                              <w:t>É</w:t>
                            </w:r>
                            <w:r w:rsidRPr="006C13CF">
                              <w:rPr>
                                <w:rFonts w:ascii="Soberana Titular" w:eastAsiaTheme="majorEastAsia" w:hAnsi="Soberana Titular" w:cstheme="majorBidi"/>
                                <w:b/>
                                <w:bCs/>
                                <w:color w:val="808080" w:themeColor="background1" w:themeShade="80"/>
                                <w:kern w:val="24"/>
                                <w:lang w:val="es-ES" w:eastAsia="es-MX"/>
                              </w:rPr>
                              <w:t>DICAS Y SOLICITUDES DE REEMBOLSO DEL INSTITUTO DE SEGURIDAD Y SERVICIOS SOCIALES DE LOS TRABAJADORES DEL ESTADO</w:t>
                            </w:r>
                            <w:r w:rsidRPr="0079410B">
                              <w:rPr>
                                <w:rFonts w:ascii="Soberana Titular" w:eastAsiaTheme="majorEastAsia" w:hAnsi="Soberana Titular" w:cstheme="majorBidi"/>
                                <w:b/>
                                <w:bCs/>
                                <w:color w:val="808080" w:themeColor="background1" w:themeShade="80"/>
                                <w:kern w:val="24"/>
                                <w:lang w:val="es-PA" w:eastAsia="es-MX"/>
                              </w:rPr>
                              <w:t>.</w:t>
                            </w:r>
                          </w:p>
                          <w:p w:rsidR="00D951CB" w:rsidRPr="007A459A" w:rsidRDefault="00D951CB" w:rsidP="00D951CB">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D951CB" w:rsidRPr="0079410B" w:rsidRDefault="00D951CB" w:rsidP="00D951CB">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9410B">
                              <w:rPr>
                                <w:rFonts w:ascii="Soberana Titular" w:eastAsiaTheme="majorEastAsia" w:hAnsi="Soberana Titular" w:cstheme="majorBidi"/>
                                <w:b/>
                                <w:bCs/>
                                <w:i/>
                                <w:color w:val="808080" w:themeColor="background1" w:themeShade="80"/>
                                <w:kern w:val="24"/>
                                <w:lang w:val="es-PA" w:eastAsia="es-MX"/>
                              </w:rPr>
                              <w:t xml:space="preserve">Fecha de expedición: </w:t>
                            </w:r>
                            <w:r w:rsidR="00F63014">
                              <w:rPr>
                                <w:rFonts w:ascii="Soberana Titular" w:eastAsiaTheme="majorEastAsia" w:hAnsi="Soberana Titular" w:cstheme="majorBidi"/>
                                <w:bCs/>
                                <w:i/>
                                <w:color w:val="808080" w:themeColor="background1" w:themeShade="80"/>
                                <w:kern w:val="24"/>
                                <w:lang w:val="es-PA" w:eastAsia="es-MX"/>
                              </w:rPr>
                              <w:t>3 de octubre de 2012</w:t>
                            </w:r>
                          </w:p>
                          <w:p w:rsidR="00D951CB" w:rsidRPr="0079410B" w:rsidRDefault="00D951CB" w:rsidP="00D951CB">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9410B">
                              <w:rPr>
                                <w:rFonts w:ascii="Soberana Titular" w:eastAsiaTheme="majorEastAsia" w:hAnsi="Soberana Titular" w:cstheme="majorBidi"/>
                                <w:b/>
                                <w:bCs/>
                                <w:i/>
                                <w:color w:val="808080" w:themeColor="background1" w:themeShade="80"/>
                                <w:kern w:val="24"/>
                                <w:lang w:val="es-PA" w:eastAsia="es-MX"/>
                              </w:rPr>
                              <w:t xml:space="preserve">Fecha de publicación en el DOF: </w:t>
                            </w:r>
                            <w:r>
                              <w:rPr>
                                <w:rFonts w:ascii="Soberana Titular" w:eastAsiaTheme="majorEastAsia" w:hAnsi="Soberana Titular" w:cstheme="majorBidi"/>
                                <w:bCs/>
                                <w:i/>
                                <w:color w:val="808080" w:themeColor="background1" w:themeShade="80"/>
                                <w:kern w:val="24"/>
                                <w:lang w:val="es-PA" w:eastAsia="es-MX"/>
                              </w:rPr>
                              <w:t>18 de diciembre de 201</w:t>
                            </w:r>
                            <w:r w:rsidR="00F63014">
                              <w:rPr>
                                <w:rFonts w:ascii="Soberana Titular" w:eastAsiaTheme="majorEastAsia" w:hAnsi="Soberana Titular" w:cstheme="majorBidi"/>
                                <w:bCs/>
                                <w:i/>
                                <w:color w:val="808080" w:themeColor="background1" w:themeShade="80"/>
                                <w:kern w:val="24"/>
                                <w:lang w:val="es-PA" w:eastAsia="es-MX"/>
                              </w:rPr>
                              <w:t>2</w:t>
                            </w:r>
                          </w:p>
                          <w:p w:rsidR="00D951CB" w:rsidRPr="0079410B" w:rsidRDefault="00D951CB" w:rsidP="00D951CB">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9410B">
                              <w:rPr>
                                <w:rFonts w:ascii="Soberana Titular" w:eastAsiaTheme="majorEastAsia" w:hAnsi="Soberana Titular" w:cstheme="majorBidi"/>
                                <w:b/>
                                <w:bCs/>
                                <w:i/>
                                <w:color w:val="808080" w:themeColor="background1" w:themeShade="80"/>
                                <w:kern w:val="24"/>
                                <w:lang w:val="es-PA" w:eastAsia="es-MX"/>
                              </w:rPr>
                              <w:t xml:space="preserve">Fecha de entrada en vigor: </w:t>
                            </w:r>
                            <w:r>
                              <w:rPr>
                                <w:rFonts w:ascii="Soberana Titular" w:eastAsiaTheme="majorEastAsia" w:hAnsi="Soberana Titular" w:cstheme="majorBidi"/>
                                <w:bCs/>
                                <w:i/>
                                <w:color w:val="808080" w:themeColor="background1" w:themeShade="80"/>
                                <w:kern w:val="24"/>
                                <w:lang w:val="es-PA" w:eastAsia="es-MX"/>
                              </w:rPr>
                              <w:t>19 de diciembre de 201</w:t>
                            </w:r>
                            <w:r w:rsidR="00F63014">
                              <w:rPr>
                                <w:rFonts w:ascii="Soberana Titular" w:eastAsiaTheme="majorEastAsia" w:hAnsi="Soberana Titular" w:cstheme="majorBidi"/>
                                <w:bCs/>
                                <w:i/>
                                <w:color w:val="808080" w:themeColor="background1" w:themeShade="80"/>
                                <w:kern w:val="24"/>
                                <w:lang w:val="es-PA" w:eastAsia="es-MX"/>
                              </w:rPr>
                              <w:t>2</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A538B0" w:rsidRPr="0018322B" w:rsidRDefault="00A538B0"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A538B0" w:rsidRDefault="00A538B0"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538B0" w:rsidRPr="007A459A" w:rsidRDefault="00373D18" w:rsidP="007A459A">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373D18">
                        <w:rPr>
                          <w:rFonts w:ascii="Soberana Titular" w:eastAsiaTheme="majorEastAsia" w:hAnsi="Soberana Titular" w:cstheme="majorBidi"/>
                          <w:b/>
                          <w:bCs/>
                          <w:color w:val="808080" w:themeColor="background1" w:themeShade="80"/>
                          <w:kern w:val="24"/>
                          <w:lang w:eastAsia="es-MX"/>
                        </w:rPr>
                        <w:t>REGLAMENTO DE QUEJAS M</w:t>
                      </w:r>
                      <w:r w:rsidRPr="00373D18">
                        <w:rPr>
                          <w:rFonts w:ascii="Soberana Titular" w:eastAsiaTheme="majorEastAsia" w:hAnsi="Soberana Titular" w:cstheme="majorBidi" w:hint="eastAsia"/>
                          <w:b/>
                          <w:bCs/>
                          <w:color w:val="808080" w:themeColor="background1" w:themeShade="80"/>
                          <w:kern w:val="24"/>
                          <w:lang w:eastAsia="es-MX"/>
                        </w:rPr>
                        <w:t>É</w:t>
                      </w:r>
                      <w:r w:rsidRPr="00373D18">
                        <w:rPr>
                          <w:rFonts w:ascii="Soberana Titular" w:eastAsiaTheme="majorEastAsia" w:hAnsi="Soberana Titular" w:cstheme="majorBidi"/>
                          <w:b/>
                          <w:bCs/>
                          <w:color w:val="808080" w:themeColor="background1" w:themeShade="80"/>
                          <w:kern w:val="24"/>
                          <w:lang w:eastAsia="es-MX"/>
                        </w:rPr>
                        <w:t>DICAS Y SOLICITUDES DE REEMBOLSO DEL INSTITUTO DE SEGURIDAD Y SERVICIOS SOCIALES DE LOS TRABAJADORES DEL ESTADO</w:t>
                      </w:r>
                    </w:p>
                    <w:p w:rsidR="00A538B0" w:rsidRPr="007A459A" w:rsidRDefault="00A538B0" w:rsidP="007A459A">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A538B0" w:rsidRPr="007A459A" w:rsidRDefault="00A538B0" w:rsidP="007A459A">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Autorización: </w:t>
                      </w:r>
                      <w:r w:rsidR="00B40244">
                        <w:rPr>
                          <w:rFonts w:ascii="Soberana Titular" w:eastAsiaTheme="majorEastAsia" w:hAnsi="Soberana Titular" w:cstheme="majorBidi"/>
                          <w:bCs/>
                          <w:i/>
                          <w:color w:val="808080" w:themeColor="background1" w:themeShade="80"/>
                          <w:kern w:val="24"/>
                          <w:lang w:val="es-PA" w:eastAsia="es-MX"/>
                        </w:rPr>
                        <w:t xml:space="preserve">Acuerdo </w:t>
                      </w:r>
                      <w:r w:rsidR="00373D18" w:rsidRPr="00373D18">
                        <w:rPr>
                          <w:rFonts w:ascii="Soberana Titular" w:eastAsiaTheme="majorEastAsia" w:hAnsi="Soberana Titular" w:cstheme="majorBidi"/>
                          <w:bCs/>
                          <w:i/>
                          <w:color w:val="808080" w:themeColor="background1" w:themeShade="80"/>
                          <w:kern w:val="24"/>
                          <w:lang w:eastAsia="es-MX"/>
                        </w:rPr>
                        <w:t>32.1328.201</w:t>
                      </w:r>
                      <w:r w:rsidR="00F63014">
                        <w:rPr>
                          <w:rFonts w:ascii="Soberana Titular" w:eastAsiaTheme="majorEastAsia" w:hAnsi="Soberana Titular" w:cstheme="majorBidi"/>
                          <w:bCs/>
                          <w:i/>
                          <w:color w:val="808080" w:themeColor="background1" w:themeShade="80"/>
                          <w:kern w:val="24"/>
                          <w:lang w:eastAsia="es-MX"/>
                        </w:rPr>
                        <w:t>1</w:t>
                      </w:r>
                      <w:r w:rsidR="00373D18">
                        <w:rPr>
                          <w:rFonts w:ascii="Soberana Titular" w:eastAsiaTheme="majorEastAsia" w:hAnsi="Soberana Titular" w:cstheme="majorBidi"/>
                          <w:bCs/>
                          <w:i/>
                          <w:color w:val="808080" w:themeColor="background1" w:themeShade="80"/>
                          <w:kern w:val="24"/>
                          <w:lang w:eastAsia="es-MX"/>
                        </w:rPr>
                        <w:t xml:space="preserve"> </w:t>
                      </w:r>
                      <w:r w:rsidRPr="007A459A">
                        <w:rPr>
                          <w:rFonts w:ascii="Soberana Titular" w:eastAsiaTheme="majorEastAsia" w:hAnsi="Soberana Titular" w:cstheme="majorBidi"/>
                          <w:bCs/>
                          <w:i/>
                          <w:color w:val="808080" w:themeColor="background1" w:themeShade="80"/>
                          <w:kern w:val="24"/>
                          <w:lang w:val="es-PA" w:eastAsia="es-MX"/>
                        </w:rPr>
                        <w:t>de la Junta Directiva del Instituto</w:t>
                      </w:r>
                    </w:p>
                    <w:p w:rsidR="00A538B0" w:rsidRPr="007A459A"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Fecha de expedición: </w:t>
                      </w:r>
                      <w:r w:rsidR="00373D18">
                        <w:rPr>
                          <w:rFonts w:ascii="Soberana Titular" w:eastAsiaTheme="majorEastAsia" w:hAnsi="Soberana Titular" w:cstheme="majorBidi"/>
                          <w:bCs/>
                          <w:i/>
                          <w:color w:val="808080" w:themeColor="background1" w:themeShade="80"/>
                          <w:kern w:val="24"/>
                          <w:lang w:val="es-PA" w:eastAsia="es-MX"/>
                        </w:rPr>
                        <w:t>23 de junio de 2011</w:t>
                      </w:r>
                    </w:p>
                    <w:p w:rsidR="00A538B0" w:rsidRPr="007A459A"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w:t>
                      </w:r>
                      <w:r w:rsidR="006954EC">
                        <w:rPr>
                          <w:rFonts w:ascii="Soberana Titular" w:eastAsiaTheme="majorEastAsia" w:hAnsi="Soberana Titular" w:cstheme="majorBidi"/>
                          <w:b/>
                          <w:bCs/>
                          <w:i/>
                          <w:color w:val="808080" w:themeColor="background1" w:themeShade="80"/>
                          <w:kern w:val="24"/>
                          <w:lang w:val="es-PA" w:eastAsia="es-MX"/>
                        </w:rPr>
                        <w:t xml:space="preserve">iario </w:t>
                      </w:r>
                      <w:r>
                        <w:rPr>
                          <w:rFonts w:ascii="Soberana Titular" w:eastAsiaTheme="majorEastAsia" w:hAnsi="Soberana Titular" w:cstheme="majorBidi"/>
                          <w:b/>
                          <w:bCs/>
                          <w:i/>
                          <w:color w:val="808080" w:themeColor="background1" w:themeShade="80"/>
                          <w:kern w:val="24"/>
                          <w:lang w:val="es-PA" w:eastAsia="es-MX"/>
                        </w:rPr>
                        <w:t>O</w:t>
                      </w:r>
                      <w:r w:rsidR="006954EC">
                        <w:rPr>
                          <w:rFonts w:ascii="Soberana Titular" w:eastAsiaTheme="majorEastAsia" w:hAnsi="Soberana Titular" w:cstheme="majorBidi"/>
                          <w:b/>
                          <w:bCs/>
                          <w:i/>
                          <w:color w:val="808080" w:themeColor="background1" w:themeShade="80"/>
                          <w:kern w:val="24"/>
                          <w:lang w:val="es-PA" w:eastAsia="es-MX"/>
                        </w:rPr>
                        <w:t xml:space="preserve">ficial de la </w:t>
                      </w:r>
                      <w:r>
                        <w:rPr>
                          <w:rFonts w:ascii="Soberana Titular" w:eastAsiaTheme="majorEastAsia" w:hAnsi="Soberana Titular" w:cstheme="majorBidi"/>
                          <w:b/>
                          <w:bCs/>
                          <w:i/>
                          <w:color w:val="808080" w:themeColor="background1" w:themeShade="80"/>
                          <w:kern w:val="24"/>
                          <w:lang w:val="es-PA" w:eastAsia="es-MX"/>
                        </w:rPr>
                        <w:t>F</w:t>
                      </w:r>
                      <w:r w:rsidR="006954EC">
                        <w:rPr>
                          <w:rFonts w:ascii="Soberana Titular" w:eastAsiaTheme="majorEastAsia" w:hAnsi="Soberana Titular" w:cstheme="majorBidi"/>
                          <w:b/>
                          <w:bCs/>
                          <w:i/>
                          <w:color w:val="808080" w:themeColor="background1" w:themeShade="80"/>
                          <w:kern w:val="24"/>
                          <w:lang w:val="es-PA" w:eastAsia="es-MX"/>
                        </w:rPr>
                        <w:t>ederación</w:t>
                      </w:r>
                      <w:r w:rsidR="00E54B14">
                        <w:rPr>
                          <w:rFonts w:ascii="Soberana Titular" w:eastAsiaTheme="majorEastAsia" w:hAnsi="Soberana Titular" w:cstheme="majorBidi"/>
                          <w:b/>
                          <w:bCs/>
                          <w:i/>
                          <w:color w:val="808080" w:themeColor="background1" w:themeShade="80"/>
                          <w:kern w:val="24"/>
                          <w:lang w:val="es-PA" w:eastAsia="es-MX"/>
                        </w:rPr>
                        <w:t xml:space="preserve"> (DOF)</w:t>
                      </w:r>
                      <w:r>
                        <w:rPr>
                          <w:rFonts w:ascii="Soberana Titular" w:eastAsiaTheme="majorEastAsia" w:hAnsi="Soberana Titular" w:cstheme="majorBidi"/>
                          <w:b/>
                          <w:bCs/>
                          <w:i/>
                          <w:color w:val="808080" w:themeColor="background1" w:themeShade="80"/>
                          <w:kern w:val="24"/>
                          <w:lang w:val="es-PA" w:eastAsia="es-MX"/>
                        </w:rPr>
                        <w:t xml:space="preserve">: </w:t>
                      </w:r>
                      <w:r w:rsidR="00373D18">
                        <w:rPr>
                          <w:rFonts w:ascii="Soberana Titular" w:eastAsiaTheme="majorEastAsia" w:hAnsi="Soberana Titular" w:cstheme="majorBidi"/>
                          <w:bCs/>
                          <w:i/>
                          <w:color w:val="808080" w:themeColor="background1" w:themeShade="80"/>
                          <w:kern w:val="24"/>
                          <w:lang w:val="es-PA" w:eastAsia="es-MX"/>
                        </w:rPr>
                        <w:t>16 de agosto de 2011</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Fecha de entrada en vigor:</w:t>
                      </w:r>
                      <w:r w:rsidRPr="007A459A">
                        <w:rPr>
                          <w:rFonts w:ascii="Soberana Titular" w:eastAsiaTheme="majorEastAsia" w:hAnsi="Soberana Titular" w:cstheme="majorBidi"/>
                          <w:bCs/>
                          <w:i/>
                          <w:color w:val="808080" w:themeColor="background1" w:themeShade="80"/>
                          <w:kern w:val="24"/>
                          <w:lang w:val="es-PA" w:eastAsia="es-MX"/>
                        </w:rPr>
                        <w:t xml:space="preserve"> </w:t>
                      </w:r>
                      <w:r w:rsidR="00373D18">
                        <w:rPr>
                          <w:rFonts w:ascii="Soberana Titular" w:eastAsiaTheme="majorEastAsia" w:hAnsi="Soberana Titular" w:cstheme="majorBidi"/>
                          <w:bCs/>
                          <w:i/>
                          <w:color w:val="808080" w:themeColor="background1" w:themeShade="80"/>
                          <w:kern w:val="24"/>
                          <w:lang w:val="es-PA" w:eastAsia="es-MX"/>
                        </w:rPr>
                        <w:t>17 de agosto de 2011</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p>
                    <w:p w:rsidR="00A538B0" w:rsidRPr="007A459A" w:rsidRDefault="00A538B0" w:rsidP="007A459A">
                      <w:pPr>
                        <w:spacing w:after="0" w:line="240" w:lineRule="auto"/>
                        <w:rPr>
                          <w:rFonts w:ascii="Soberana Titular" w:eastAsiaTheme="majorEastAsia" w:hAnsi="Soberana Titular" w:cstheme="majorBidi"/>
                          <w:b/>
                          <w:bCs/>
                          <w:color w:val="808080" w:themeColor="background1" w:themeShade="80"/>
                          <w:kern w:val="24"/>
                          <w:u w:val="single"/>
                          <w:lang w:val="es-PA" w:eastAsia="es-MX"/>
                        </w:rPr>
                      </w:pPr>
                      <w:r w:rsidRPr="007A459A">
                        <w:rPr>
                          <w:rFonts w:ascii="Soberana Titular" w:eastAsiaTheme="majorEastAsia" w:hAnsi="Soberana Titular" w:cstheme="majorBidi"/>
                          <w:b/>
                          <w:bCs/>
                          <w:color w:val="808080" w:themeColor="background1" w:themeShade="80"/>
                          <w:kern w:val="24"/>
                          <w:u w:val="single"/>
                          <w:lang w:val="es-PA" w:eastAsia="es-MX"/>
                        </w:rPr>
                        <w:t>MODIFICACIONES:</w:t>
                      </w:r>
                    </w:p>
                    <w:p w:rsidR="00A538B0" w:rsidRPr="007A459A"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p>
                    <w:p w:rsidR="00A538B0" w:rsidRPr="00D951CB" w:rsidRDefault="00D951CB" w:rsidP="0079410B">
                      <w:pPr>
                        <w:spacing w:after="0" w:line="240" w:lineRule="auto"/>
                        <w:jc w:val="both"/>
                        <w:rPr>
                          <w:rFonts w:ascii="Soberana Titular" w:eastAsiaTheme="majorEastAsia" w:hAnsi="Soberana Titular" w:cstheme="majorBidi"/>
                          <w:b/>
                          <w:bCs/>
                          <w:color w:val="808080" w:themeColor="background1" w:themeShade="80"/>
                          <w:kern w:val="24"/>
                          <w:lang w:eastAsia="es-MX"/>
                        </w:rPr>
                      </w:pPr>
                      <w:r w:rsidRPr="00D951CB">
                        <w:rPr>
                          <w:rFonts w:ascii="Soberana Titular" w:eastAsiaTheme="majorEastAsia" w:hAnsi="Soberana Titular" w:cstheme="majorBidi"/>
                          <w:b/>
                          <w:bCs/>
                          <w:color w:val="808080" w:themeColor="background1" w:themeShade="80"/>
                          <w:kern w:val="24"/>
                          <w:lang w:val="es-ES" w:eastAsia="es-MX"/>
                        </w:rPr>
                        <w:t>ACUERDO 25.1329.2011 DE LA JUNTA DIRECTIVA, RELATIVO A LA APROBACI</w:t>
                      </w:r>
                      <w:r w:rsidRPr="00D951CB">
                        <w:rPr>
                          <w:rFonts w:ascii="Soberana Titular" w:eastAsiaTheme="majorEastAsia" w:hAnsi="Soberana Titular" w:cstheme="majorBidi" w:hint="eastAsia"/>
                          <w:b/>
                          <w:bCs/>
                          <w:color w:val="808080" w:themeColor="background1" w:themeShade="80"/>
                          <w:kern w:val="24"/>
                          <w:lang w:val="es-ES" w:eastAsia="es-MX"/>
                        </w:rPr>
                        <w:t>Ó</w:t>
                      </w:r>
                      <w:r w:rsidRPr="00D951CB">
                        <w:rPr>
                          <w:rFonts w:ascii="Soberana Titular" w:eastAsiaTheme="majorEastAsia" w:hAnsi="Soberana Titular" w:cstheme="majorBidi"/>
                          <w:b/>
                          <w:bCs/>
                          <w:color w:val="808080" w:themeColor="background1" w:themeShade="80"/>
                          <w:kern w:val="24"/>
                          <w:lang w:val="es-ES" w:eastAsia="es-MX"/>
                        </w:rPr>
                        <w:t>N DE REFORMAS AL REGLAMENTO DE QUEJAS M</w:t>
                      </w:r>
                      <w:r w:rsidRPr="00D951CB">
                        <w:rPr>
                          <w:rFonts w:ascii="Soberana Titular" w:eastAsiaTheme="majorEastAsia" w:hAnsi="Soberana Titular" w:cstheme="majorBidi" w:hint="eastAsia"/>
                          <w:b/>
                          <w:bCs/>
                          <w:color w:val="808080" w:themeColor="background1" w:themeShade="80"/>
                          <w:kern w:val="24"/>
                          <w:lang w:val="es-ES" w:eastAsia="es-MX"/>
                        </w:rPr>
                        <w:t>É</w:t>
                      </w:r>
                      <w:r w:rsidRPr="00D951CB">
                        <w:rPr>
                          <w:rFonts w:ascii="Soberana Titular" w:eastAsiaTheme="majorEastAsia" w:hAnsi="Soberana Titular" w:cstheme="majorBidi"/>
                          <w:b/>
                          <w:bCs/>
                          <w:color w:val="808080" w:themeColor="background1" w:themeShade="80"/>
                          <w:kern w:val="24"/>
                          <w:lang w:val="es-ES" w:eastAsia="es-MX"/>
                        </w:rPr>
                        <w:t>DICAS Y SOLICITUDES DE REEMBOLSO DEL INSTITUTO DE SEGURIDAD Y SERVICIOS SOCIALES DE LOS TRABAJADORES DEL ESTADO</w:t>
                      </w:r>
                      <w:r w:rsidR="006C13CF" w:rsidRPr="00D951CB">
                        <w:rPr>
                          <w:rFonts w:ascii="Soberana Titular" w:eastAsiaTheme="majorEastAsia" w:hAnsi="Soberana Titular" w:cstheme="majorBidi"/>
                          <w:b/>
                          <w:bCs/>
                          <w:color w:val="808080" w:themeColor="background1" w:themeShade="80"/>
                          <w:kern w:val="24"/>
                          <w:lang w:val="es-PA" w:eastAsia="es-MX"/>
                        </w:rPr>
                        <w:t>.</w:t>
                      </w:r>
                    </w:p>
                    <w:p w:rsidR="00A538B0" w:rsidRPr="00D951CB" w:rsidRDefault="00A538B0" w:rsidP="007A459A">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A538B0" w:rsidRPr="00D951CB"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D951CB">
                        <w:rPr>
                          <w:rFonts w:ascii="Soberana Titular" w:eastAsiaTheme="majorEastAsia" w:hAnsi="Soberana Titular" w:cstheme="majorBidi"/>
                          <w:b/>
                          <w:bCs/>
                          <w:i/>
                          <w:color w:val="808080" w:themeColor="background1" w:themeShade="80"/>
                          <w:kern w:val="24"/>
                          <w:lang w:val="es-PA" w:eastAsia="es-MX"/>
                        </w:rPr>
                        <w:t xml:space="preserve">Fecha de expedición: </w:t>
                      </w:r>
                      <w:r w:rsidR="00D951CB" w:rsidRPr="00D951CB">
                        <w:rPr>
                          <w:rFonts w:ascii="Soberana Titular" w:eastAsiaTheme="majorEastAsia" w:hAnsi="Soberana Titular" w:cstheme="majorBidi"/>
                          <w:bCs/>
                          <w:i/>
                          <w:color w:val="808080" w:themeColor="background1" w:themeShade="80"/>
                          <w:kern w:val="24"/>
                          <w:lang w:val="es-PA" w:eastAsia="es-MX"/>
                        </w:rPr>
                        <w:t xml:space="preserve">22 de septiembre de </w:t>
                      </w:r>
                      <w:r w:rsidR="006C13CF" w:rsidRPr="00D951CB">
                        <w:rPr>
                          <w:rFonts w:ascii="Soberana Titular" w:eastAsiaTheme="majorEastAsia" w:hAnsi="Soberana Titular" w:cstheme="majorBidi"/>
                          <w:bCs/>
                          <w:i/>
                          <w:color w:val="808080" w:themeColor="background1" w:themeShade="80"/>
                          <w:kern w:val="24"/>
                          <w:lang w:val="es-PA" w:eastAsia="es-MX"/>
                        </w:rPr>
                        <w:t xml:space="preserve"> 2011</w:t>
                      </w:r>
                    </w:p>
                    <w:p w:rsidR="00A538B0" w:rsidRPr="00D951CB" w:rsidRDefault="00A538B0"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D951CB">
                        <w:rPr>
                          <w:rFonts w:ascii="Soberana Titular" w:eastAsiaTheme="majorEastAsia" w:hAnsi="Soberana Titular" w:cstheme="majorBidi"/>
                          <w:b/>
                          <w:bCs/>
                          <w:i/>
                          <w:color w:val="808080" w:themeColor="background1" w:themeShade="80"/>
                          <w:kern w:val="24"/>
                          <w:lang w:val="es-PA" w:eastAsia="es-MX"/>
                        </w:rPr>
                        <w:t xml:space="preserve">Fecha de publicación en el DOF: </w:t>
                      </w:r>
                      <w:r w:rsidR="00D951CB" w:rsidRPr="00D951CB">
                        <w:rPr>
                          <w:rFonts w:ascii="Soberana Titular" w:eastAsiaTheme="majorEastAsia" w:hAnsi="Soberana Titular" w:cstheme="majorBidi"/>
                          <w:bCs/>
                          <w:i/>
                          <w:color w:val="808080" w:themeColor="background1" w:themeShade="80"/>
                          <w:kern w:val="24"/>
                          <w:lang w:val="es-PA" w:eastAsia="es-MX"/>
                        </w:rPr>
                        <w:t>17 de octubre</w:t>
                      </w:r>
                      <w:r w:rsidR="006C13CF" w:rsidRPr="00D951CB">
                        <w:rPr>
                          <w:rFonts w:ascii="Soberana Titular" w:eastAsiaTheme="majorEastAsia" w:hAnsi="Soberana Titular" w:cstheme="majorBidi"/>
                          <w:bCs/>
                          <w:i/>
                          <w:color w:val="808080" w:themeColor="background1" w:themeShade="80"/>
                          <w:kern w:val="24"/>
                          <w:lang w:val="es-PA" w:eastAsia="es-MX"/>
                        </w:rPr>
                        <w:t xml:space="preserve"> de 2011</w:t>
                      </w:r>
                    </w:p>
                    <w:p w:rsidR="00A538B0" w:rsidRDefault="00A538B0"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D951CB">
                        <w:rPr>
                          <w:rFonts w:ascii="Soberana Titular" w:eastAsiaTheme="majorEastAsia" w:hAnsi="Soberana Titular" w:cstheme="majorBidi"/>
                          <w:b/>
                          <w:bCs/>
                          <w:i/>
                          <w:color w:val="808080" w:themeColor="background1" w:themeShade="80"/>
                          <w:kern w:val="24"/>
                          <w:lang w:val="es-PA" w:eastAsia="es-MX"/>
                        </w:rPr>
                        <w:t xml:space="preserve">Fecha de entrada en vigor: </w:t>
                      </w:r>
                      <w:r w:rsidR="00D951CB" w:rsidRPr="00D951CB">
                        <w:rPr>
                          <w:rFonts w:ascii="Soberana Titular" w:eastAsiaTheme="majorEastAsia" w:hAnsi="Soberana Titular" w:cstheme="majorBidi"/>
                          <w:bCs/>
                          <w:i/>
                          <w:color w:val="808080" w:themeColor="background1" w:themeShade="80"/>
                          <w:kern w:val="24"/>
                          <w:lang w:val="es-PA" w:eastAsia="es-MX"/>
                        </w:rPr>
                        <w:t>18 de octubre de 2011</w:t>
                      </w:r>
                    </w:p>
                    <w:p w:rsidR="00D951CB" w:rsidRDefault="00D951CB"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p>
                    <w:p w:rsidR="00D951CB" w:rsidRDefault="00D951CB"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p>
                    <w:p w:rsidR="00D951CB" w:rsidRPr="0079410B" w:rsidRDefault="00D951CB" w:rsidP="00D951CB">
                      <w:pPr>
                        <w:spacing w:after="0" w:line="240" w:lineRule="auto"/>
                        <w:jc w:val="both"/>
                        <w:rPr>
                          <w:rFonts w:ascii="Soberana Titular" w:eastAsiaTheme="majorEastAsia" w:hAnsi="Soberana Titular" w:cstheme="majorBidi"/>
                          <w:b/>
                          <w:bCs/>
                          <w:color w:val="808080" w:themeColor="background1" w:themeShade="80"/>
                          <w:kern w:val="24"/>
                          <w:lang w:eastAsia="es-MX"/>
                        </w:rPr>
                      </w:pPr>
                      <w:r w:rsidRPr="006C13CF">
                        <w:rPr>
                          <w:rFonts w:ascii="Soberana Titular" w:eastAsiaTheme="majorEastAsia" w:hAnsi="Soberana Titular" w:cstheme="majorBidi"/>
                          <w:b/>
                          <w:bCs/>
                          <w:color w:val="808080" w:themeColor="background1" w:themeShade="80"/>
                          <w:kern w:val="24"/>
                          <w:lang w:val="es-ES" w:eastAsia="es-MX"/>
                        </w:rPr>
                        <w:t>ACUERDO 49.1334.2012 DE LA JUNTA DIRECTIVA, RELATIVO A LA APROBACI</w:t>
                      </w:r>
                      <w:r w:rsidRPr="006C13CF">
                        <w:rPr>
                          <w:rFonts w:ascii="Soberana Titular" w:eastAsiaTheme="majorEastAsia" w:hAnsi="Soberana Titular" w:cstheme="majorBidi" w:hint="eastAsia"/>
                          <w:b/>
                          <w:bCs/>
                          <w:color w:val="808080" w:themeColor="background1" w:themeShade="80"/>
                          <w:kern w:val="24"/>
                          <w:lang w:val="es-ES" w:eastAsia="es-MX"/>
                        </w:rPr>
                        <w:t>Ó</w:t>
                      </w:r>
                      <w:r w:rsidRPr="006C13CF">
                        <w:rPr>
                          <w:rFonts w:ascii="Soberana Titular" w:eastAsiaTheme="majorEastAsia" w:hAnsi="Soberana Titular" w:cstheme="majorBidi"/>
                          <w:b/>
                          <w:bCs/>
                          <w:color w:val="808080" w:themeColor="background1" w:themeShade="80"/>
                          <w:kern w:val="24"/>
                          <w:lang w:val="es-ES" w:eastAsia="es-MX"/>
                        </w:rPr>
                        <w:t>N DE REFORMAS AL REGLAMENTO DE QUEJAS M</w:t>
                      </w:r>
                      <w:r w:rsidRPr="006C13CF">
                        <w:rPr>
                          <w:rFonts w:ascii="Soberana Titular" w:eastAsiaTheme="majorEastAsia" w:hAnsi="Soberana Titular" w:cstheme="majorBidi" w:hint="eastAsia"/>
                          <w:b/>
                          <w:bCs/>
                          <w:color w:val="808080" w:themeColor="background1" w:themeShade="80"/>
                          <w:kern w:val="24"/>
                          <w:lang w:val="es-ES" w:eastAsia="es-MX"/>
                        </w:rPr>
                        <w:t>É</w:t>
                      </w:r>
                      <w:r w:rsidRPr="006C13CF">
                        <w:rPr>
                          <w:rFonts w:ascii="Soberana Titular" w:eastAsiaTheme="majorEastAsia" w:hAnsi="Soberana Titular" w:cstheme="majorBidi"/>
                          <w:b/>
                          <w:bCs/>
                          <w:color w:val="808080" w:themeColor="background1" w:themeShade="80"/>
                          <w:kern w:val="24"/>
                          <w:lang w:val="es-ES" w:eastAsia="es-MX"/>
                        </w:rPr>
                        <w:t>DICAS Y SOLICITUDES DE REEMBOLSO DEL INSTITUTO DE SEGURIDAD Y SERVICIOS SOCIALES DE LOS TRABAJADORES DEL ESTADO</w:t>
                      </w:r>
                      <w:r w:rsidRPr="0079410B">
                        <w:rPr>
                          <w:rFonts w:ascii="Soberana Titular" w:eastAsiaTheme="majorEastAsia" w:hAnsi="Soberana Titular" w:cstheme="majorBidi"/>
                          <w:b/>
                          <w:bCs/>
                          <w:color w:val="808080" w:themeColor="background1" w:themeShade="80"/>
                          <w:kern w:val="24"/>
                          <w:lang w:val="es-PA" w:eastAsia="es-MX"/>
                        </w:rPr>
                        <w:t>.</w:t>
                      </w:r>
                    </w:p>
                    <w:p w:rsidR="00D951CB" w:rsidRPr="007A459A" w:rsidRDefault="00D951CB" w:rsidP="00D951CB">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D951CB" w:rsidRPr="0079410B" w:rsidRDefault="00D951CB" w:rsidP="00D951CB">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9410B">
                        <w:rPr>
                          <w:rFonts w:ascii="Soberana Titular" w:eastAsiaTheme="majorEastAsia" w:hAnsi="Soberana Titular" w:cstheme="majorBidi"/>
                          <w:b/>
                          <w:bCs/>
                          <w:i/>
                          <w:color w:val="808080" w:themeColor="background1" w:themeShade="80"/>
                          <w:kern w:val="24"/>
                          <w:lang w:val="es-PA" w:eastAsia="es-MX"/>
                        </w:rPr>
                        <w:t xml:space="preserve">Fecha de expedición: </w:t>
                      </w:r>
                      <w:r w:rsidR="00F63014">
                        <w:rPr>
                          <w:rFonts w:ascii="Soberana Titular" w:eastAsiaTheme="majorEastAsia" w:hAnsi="Soberana Titular" w:cstheme="majorBidi"/>
                          <w:bCs/>
                          <w:i/>
                          <w:color w:val="808080" w:themeColor="background1" w:themeShade="80"/>
                          <w:kern w:val="24"/>
                          <w:lang w:val="es-PA" w:eastAsia="es-MX"/>
                        </w:rPr>
                        <w:t>3 de octubre de 2012</w:t>
                      </w:r>
                    </w:p>
                    <w:p w:rsidR="00D951CB" w:rsidRPr="0079410B" w:rsidRDefault="00D951CB" w:rsidP="00D951CB">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9410B">
                        <w:rPr>
                          <w:rFonts w:ascii="Soberana Titular" w:eastAsiaTheme="majorEastAsia" w:hAnsi="Soberana Titular" w:cstheme="majorBidi"/>
                          <w:b/>
                          <w:bCs/>
                          <w:i/>
                          <w:color w:val="808080" w:themeColor="background1" w:themeShade="80"/>
                          <w:kern w:val="24"/>
                          <w:lang w:val="es-PA" w:eastAsia="es-MX"/>
                        </w:rPr>
                        <w:t xml:space="preserve">Fecha de publicación en el DOF: </w:t>
                      </w:r>
                      <w:r>
                        <w:rPr>
                          <w:rFonts w:ascii="Soberana Titular" w:eastAsiaTheme="majorEastAsia" w:hAnsi="Soberana Titular" w:cstheme="majorBidi"/>
                          <w:bCs/>
                          <w:i/>
                          <w:color w:val="808080" w:themeColor="background1" w:themeShade="80"/>
                          <w:kern w:val="24"/>
                          <w:lang w:val="es-PA" w:eastAsia="es-MX"/>
                        </w:rPr>
                        <w:t>18 de diciembre de 201</w:t>
                      </w:r>
                      <w:r w:rsidR="00F63014">
                        <w:rPr>
                          <w:rFonts w:ascii="Soberana Titular" w:eastAsiaTheme="majorEastAsia" w:hAnsi="Soberana Titular" w:cstheme="majorBidi"/>
                          <w:bCs/>
                          <w:i/>
                          <w:color w:val="808080" w:themeColor="background1" w:themeShade="80"/>
                          <w:kern w:val="24"/>
                          <w:lang w:val="es-PA" w:eastAsia="es-MX"/>
                        </w:rPr>
                        <w:t>2</w:t>
                      </w:r>
                    </w:p>
                    <w:p w:rsidR="00D951CB" w:rsidRPr="0079410B" w:rsidRDefault="00D951CB" w:rsidP="00D951CB">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9410B">
                        <w:rPr>
                          <w:rFonts w:ascii="Soberana Titular" w:eastAsiaTheme="majorEastAsia" w:hAnsi="Soberana Titular" w:cstheme="majorBidi"/>
                          <w:b/>
                          <w:bCs/>
                          <w:i/>
                          <w:color w:val="808080" w:themeColor="background1" w:themeShade="80"/>
                          <w:kern w:val="24"/>
                          <w:lang w:val="es-PA" w:eastAsia="es-MX"/>
                        </w:rPr>
                        <w:t xml:space="preserve">Fecha de entrada en vigor: </w:t>
                      </w:r>
                      <w:r>
                        <w:rPr>
                          <w:rFonts w:ascii="Soberana Titular" w:eastAsiaTheme="majorEastAsia" w:hAnsi="Soberana Titular" w:cstheme="majorBidi"/>
                          <w:bCs/>
                          <w:i/>
                          <w:color w:val="808080" w:themeColor="background1" w:themeShade="80"/>
                          <w:kern w:val="24"/>
                          <w:lang w:val="es-PA" w:eastAsia="es-MX"/>
                        </w:rPr>
                        <w:t>19 de diciembre de 201</w:t>
                      </w:r>
                      <w:r w:rsidR="00F63014">
                        <w:rPr>
                          <w:rFonts w:ascii="Soberana Titular" w:eastAsiaTheme="majorEastAsia" w:hAnsi="Soberana Titular" w:cstheme="majorBidi"/>
                          <w:bCs/>
                          <w:i/>
                          <w:color w:val="808080" w:themeColor="background1" w:themeShade="80"/>
                          <w:kern w:val="24"/>
                          <w:lang w:val="es-PA" w:eastAsia="es-MX"/>
                        </w:rPr>
                        <w:t>2</w:t>
                      </w:r>
                      <w:bookmarkStart w:id="1" w:name="_GoBack"/>
                      <w:bookmarkEnd w:id="1"/>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C1743F" w:rsidRPr="006657F8" w:rsidRDefault="00C1743F" w:rsidP="00C1743F">
      <w:pPr>
        <w:pStyle w:val="Titulo1"/>
      </w:pPr>
      <w:r w:rsidRPr="006657F8">
        <w:lastRenderedPageBreak/>
        <w:t>ACUERDO 32.1328.2011 de la Junta Directiva relativo a la aprobación del Reglamento de Quejas Médicas y Solicitudes de Reembolso del Instituto de Seguridad y Servicios Sociales de los Trabajadores del Estado.</w:t>
      </w:r>
      <w:r w:rsidR="00373D18">
        <w:rPr>
          <w:rStyle w:val="Refdenotaalpie"/>
        </w:rPr>
        <w:footnoteReference w:id="1"/>
      </w:r>
    </w:p>
    <w:p w:rsidR="00C1743F" w:rsidRPr="006657F8" w:rsidRDefault="00C1743F" w:rsidP="00C1743F">
      <w:pPr>
        <w:pStyle w:val="Titulo2"/>
        <w:rPr>
          <w:color w:val="000000"/>
        </w:rPr>
      </w:pPr>
      <w:r w:rsidRPr="006657F8">
        <w:t>Al margen un sello con el Escudo Nacional, que dice: Estados Unidos Mexicanos.- Instituto de Seguridad  y Servicios Sociales de los Trabajadores del Estado.- Secretaría de la Junta Directiva.- SG/SJD/1053/2011.</w:t>
      </w:r>
    </w:p>
    <w:p w:rsidR="00C1743F" w:rsidRDefault="00C1743F" w:rsidP="00C1743F">
      <w:pPr>
        <w:pStyle w:val="ANOTACION"/>
        <w:spacing w:line="268" w:lineRule="exact"/>
        <w:rPr>
          <w:color w:val="000000"/>
        </w:rPr>
      </w:pPr>
      <w:r>
        <w:t>ACUERDO 32.1328.2011</w:t>
      </w:r>
    </w:p>
    <w:p w:rsidR="00C1743F" w:rsidRDefault="00C1743F" w:rsidP="00C1743F">
      <w:pPr>
        <w:pStyle w:val="Texto"/>
        <w:spacing w:after="0" w:line="268" w:lineRule="exact"/>
      </w:pPr>
      <w:r>
        <w:t>Lic. Jesús Villalobos López</w:t>
      </w:r>
    </w:p>
    <w:p w:rsidR="00C1743F" w:rsidRDefault="00C1743F" w:rsidP="00C1743F">
      <w:pPr>
        <w:pStyle w:val="Texto"/>
        <w:spacing w:after="0" w:line="268" w:lineRule="exact"/>
      </w:pPr>
      <w:r>
        <w:t>Director General del Instituto.</w:t>
      </w:r>
    </w:p>
    <w:p w:rsidR="00C1743F" w:rsidRDefault="00C1743F" w:rsidP="00C1743F">
      <w:pPr>
        <w:pStyle w:val="Texto"/>
        <w:spacing w:line="268" w:lineRule="exact"/>
        <w:rPr>
          <w:color w:val="000000"/>
          <w:lang w:val="pt-BR"/>
        </w:rPr>
      </w:pPr>
      <w:r>
        <w:t>Presente</w:t>
      </w:r>
      <w:r>
        <w:rPr>
          <w:color w:val="000000"/>
          <w:lang w:val="pt-BR"/>
        </w:rPr>
        <w:t>.</w:t>
      </w:r>
    </w:p>
    <w:p w:rsidR="00C1743F" w:rsidRDefault="00C1743F" w:rsidP="00C1743F">
      <w:pPr>
        <w:pStyle w:val="Texto"/>
        <w:spacing w:line="268" w:lineRule="exact"/>
      </w:pPr>
      <w:r>
        <w:t>En sesión celebrada por la Junta Directiva el día de hoy, al tratarse lo relativo a la aprobación del Reglamento de Quejas Médicas y Solicitudes de Reembolso, se tomó el siguiente:</w:t>
      </w:r>
    </w:p>
    <w:p w:rsidR="00C1743F" w:rsidRDefault="00C1743F" w:rsidP="00C1743F">
      <w:pPr>
        <w:pStyle w:val="Texto"/>
        <w:spacing w:line="268" w:lineRule="exact"/>
      </w:pPr>
      <w:r w:rsidRPr="00F77045">
        <w:t>ACUERDO 32.1328.2011.-</w:t>
      </w:r>
      <w:r>
        <w:t xml:space="preserve"> “La Junta Directiva, con fundamento en los artículos 28, 208, fracción IX, y 214, fracción VI, de la Ley del Instituto de Seguridad y Servicios Sociales de los Trabajadores del Estado, aprueba el:</w:t>
      </w:r>
    </w:p>
    <w:p w:rsidR="00C1743F" w:rsidRDefault="00C1743F" w:rsidP="00C1743F">
      <w:pPr>
        <w:pStyle w:val="ANOTACION"/>
        <w:spacing w:line="268" w:lineRule="exact"/>
      </w:pPr>
      <w:r>
        <w:t xml:space="preserve">REGLAMENTO DE QUEJAS </w:t>
      </w:r>
      <w:proofErr w:type="gramStart"/>
      <w:r>
        <w:t>MEDICAS</w:t>
      </w:r>
      <w:proofErr w:type="gramEnd"/>
      <w:r>
        <w:t xml:space="preserve"> Y SOLICITUDES DE REEMBOLSO DEL INSTITUTO DE SEGURIDAD Y SERVICIOS SOCIALES DE LOS TRABAJADORES DEL ESTADO</w:t>
      </w:r>
    </w:p>
    <w:p w:rsidR="00C1743F" w:rsidRDefault="00C1743F" w:rsidP="00C1743F">
      <w:pPr>
        <w:pStyle w:val="ANOTACION"/>
        <w:spacing w:line="268" w:lineRule="exact"/>
      </w:pPr>
      <w:r>
        <w:t>INDICE</w:t>
      </w:r>
    </w:p>
    <w:p w:rsidR="00C1743F" w:rsidRDefault="00C1743F" w:rsidP="00C1743F">
      <w:pPr>
        <w:pStyle w:val="Texto"/>
        <w:spacing w:after="0" w:line="268" w:lineRule="exact"/>
        <w:jc w:val="center"/>
        <w:rPr>
          <w:b/>
          <w:color w:val="000000"/>
        </w:rPr>
      </w:pPr>
      <w:r>
        <w:rPr>
          <w:b/>
          <w:color w:val="000000"/>
        </w:rPr>
        <w:t>CAPITULO PRIMERO</w:t>
      </w:r>
    </w:p>
    <w:p w:rsidR="00C1743F" w:rsidRDefault="00C1743F" w:rsidP="00C1743F">
      <w:pPr>
        <w:pStyle w:val="Texto"/>
        <w:spacing w:line="268" w:lineRule="exact"/>
        <w:jc w:val="center"/>
        <w:rPr>
          <w:color w:val="000000"/>
        </w:rPr>
      </w:pPr>
      <w:r>
        <w:rPr>
          <w:color w:val="000000"/>
        </w:rPr>
        <w:t>DISPOSICIONES GENERALES</w:t>
      </w:r>
    </w:p>
    <w:p w:rsidR="00C1743F" w:rsidRDefault="00C1743F" w:rsidP="00C1743F">
      <w:pPr>
        <w:pStyle w:val="Texto"/>
        <w:spacing w:after="0" w:line="268" w:lineRule="exact"/>
        <w:jc w:val="center"/>
        <w:rPr>
          <w:b/>
          <w:color w:val="000000"/>
        </w:rPr>
      </w:pPr>
      <w:r>
        <w:rPr>
          <w:b/>
          <w:color w:val="000000"/>
        </w:rPr>
        <w:t>CAPITULO SEGUNDO</w:t>
      </w:r>
    </w:p>
    <w:p w:rsidR="00C1743F" w:rsidRDefault="00C1743F" w:rsidP="00C1743F">
      <w:pPr>
        <w:pStyle w:val="Texto"/>
        <w:spacing w:line="268" w:lineRule="exact"/>
        <w:jc w:val="center"/>
        <w:rPr>
          <w:color w:val="000000"/>
        </w:rPr>
      </w:pPr>
      <w:r>
        <w:rPr>
          <w:color w:val="000000"/>
        </w:rPr>
        <w:t>INTERESADOS</w:t>
      </w:r>
    </w:p>
    <w:p w:rsidR="00C1743F" w:rsidRDefault="00C1743F" w:rsidP="00C1743F">
      <w:pPr>
        <w:pStyle w:val="Texto"/>
        <w:spacing w:after="0" w:line="268" w:lineRule="exact"/>
        <w:jc w:val="center"/>
        <w:rPr>
          <w:b/>
          <w:color w:val="000000"/>
        </w:rPr>
      </w:pPr>
      <w:r>
        <w:rPr>
          <w:b/>
          <w:color w:val="000000"/>
        </w:rPr>
        <w:t>CAPITULO TERCERO</w:t>
      </w:r>
    </w:p>
    <w:p w:rsidR="00C1743F" w:rsidRDefault="00C1743F" w:rsidP="00C1743F">
      <w:pPr>
        <w:pStyle w:val="Texto"/>
        <w:spacing w:after="0" w:line="268" w:lineRule="exact"/>
        <w:jc w:val="center"/>
        <w:rPr>
          <w:color w:val="000000"/>
        </w:rPr>
      </w:pPr>
      <w:r>
        <w:rPr>
          <w:color w:val="000000"/>
        </w:rPr>
        <w:t>PRESENTACION DE LA</w:t>
      </w:r>
    </w:p>
    <w:p w:rsidR="00C1743F" w:rsidRDefault="00C1743F" w:rsidP="00C1743F">
      <w:pPr>
        <w:pStyle w:val="Texto"/>
        <w:spacing w:line="268" w:lineRule="exact"/>
        <w:jc w:val="center"/>
        <w:rPr>
          <w:b/>
          <w:color w:val="000000"/>
        </w:rPr>
      </w:pPr>
      <w:r>
        <w:rPr>
          <w:color w:val="000000"/>
        </w:rPr>
        <w:t xml:space="preserve">QUEJA </w:t>
      </w:r>
      <w:proofErr w:type="gramStart"/>
      <w:r>
        <w:rPr>
          <w:color w:val="000000"/>
        </w:rPr>
        <w:t>MEDICA</w:t>
      </w:r>
      <w:proofErr w:type="gramEnd"/>
      <w:r>
        <w:rPr>
          <w:color w:val="000000"/>
        </w:rPr>
        <w:t xml:space="preserve"> </w:t>
      </w:r>
      <w:r>
        <w:t>Y DE LA SOLICITUD DE REEMBOLSO</w:t>
      </w:r>
      <w:r>
        <w:rPr>
          <w:color w:val="000000"/>
        </w:rPr>
        <w:t xml:space="preserve"> ANTE EL INSTITUTO</w:t>
      </w:r>
    </w:p>
    <w:p w:rsidR="00C1743F" w:rsidRDefault="00C1743F" w:rsidP="00C1743F">
      <w:pPr>
        <w:pStyle w:val="Texto"/>
        <w:spacing w:after="0" w:line="268" w:lineRule="exact"/>
        <w:jc w:val="center"/>
        <w:rPr>
          <w:b/>
          <w:color w:val="000000"/>
        </w:rPr>
      </w:pPr>
      <w:r>
        <w:rPr>
          <w:b/>
          <w:color w:val="000000"/>
        </w:rPr>
        <w:t>CAPITULO CUARTO</w:t>
      </w:r>
    </w:p>
    <w:p w:rsidR="00C1743F" w:rsidRDefault="00C1743F" w:rsidP="00C1743F">
      <w:pPr>
        <w:pStyle w:val="Texto"/>
        <w:spacing w:line="268" w:lineRule="exact"/>
        <w:jc w:val="center"/>
        <w:rPr>
          <w:b/>
          <w:color w:val="000000"/>
        </w:rPr>
      </w:pPr>
      <w:r>
        <w:rPr>
          <w:color w:val="000000"/>
        </w:rPr>
        <w:t xml:space="preserve">RESOLUCION DE LA QUEJA </w:t>
      </w:r>
      <w:proofErr w:type="gramStart"/>
      <w:r>
        <w:rPr>
          <w:color w:val="000000"/>
        </w:rPr>
        <w:t>MEDIC</w:t>
      </w:r>
      <w:r>
        <w:t>A</w:t>
      </w:r>
      <w:proofErr w:type="gramEnd"/>
      <w:r>
        <w:t xml:space="preserve"> Y DE LA SOLICITUD DE REEMBOLSO</w:t>
      </w:r>
    </w:p>
    <w:p w:rsidR="00C1743F" w:rsidRDefault="00C1743F" w:rsidP="00C1743F">
      <w:pPr>
        <w:pStyle w:val="Texto"/>
        <w:spacing w:after="0" w:line="268" w:lineRule="exact"/>
        <w:jc w:val="center"/>
        <w:rPr>
          <w:color w:val="000000"/>
        </w:rPr>
      </w:pPr>
      <w:r>
        <w:rPr>
          <w:b/>
          <w:color w:val="000000"/>
        </w:rPr>
        <w:t>CAPITULO QUINTO</w:t>
      </w:r>
    </w:p>
    <w:p w:rsidR="00C1743F" w:rsidRDefault="00C1743F" w:rsidP="00C1743F">
      <w:pPr>
        <w:pStyle w:val="Texto"/>
        <w:spacing w:line="268" w:lineRule="exact"/>
        <w:jc w:val="center"/>
        <w:rPr>
          <w:color w:val="000000"/>
        </w:rPr>
      </w:pPr>
      <w:r>
        <w:rPr>
          <w:color w:val="000000"/>
        </w:rPr>
        <w:t>REGLAS PARA LA FIJACION DE LA COMPETENCIA</w:t>
      </w:r>
    </w:p>
    <w:p w:rsidR="00C1743F" w:rsidRDefault="00C1743F" w:rsidP="00C1743F">
      <w:pPr>
        <w:pStyle w:val="Texto"/>
        <w:spacing w:after="0" w:line="268" w:lineRule="exact"/>
        <w:jc w:val="center"/>
        <w:rPr>
          <w:b/>
          <w:color w:val="000000"/>
        </w:rPr>
      </w:pPr>
      <w:r>
        <w:rPr>
          <w:b/>
          <w:color w:val="000000"/>
        </w:rPr>
        <w:t>CAPITULO SEXTO</w:t>
      </w:r>
    </w:p>
    <w:p w:rsidR="00C1743F" w:rsidRDefault="00C1743F" w:rsidP="00C1743F">
      <w:pPr>
        <w:pStyle w:val="Texto"/>
        <w:spacing w:line="268" w:lineRule="exact"/>
        <w:jc w:val="center"/>
        <w:rPr>
          <w:color w:val="000000"/>
        </w:rPr>
      </w:pPr>
      <w:r>
        <w:rPr>
          <w:color w:val="000000"/>
        </w:rPr>
        <w:t>OPINION TECNICA DEL COMITE</w:t>
      </w:r>
    </w:p>
    <w:p w:rsidR="00C1743F" w:rsidRDefault="00C1743F" w:rsidP="00C1743F">
      <w:pPr>
        <w:pStyle w:val="Texto"/>
        <w:spacing w:after="0" w:line="268" w:lineRule="exact"/>
        <w:jc w:val="center"/>
        <w:rPr>
          <w:b/>
          <w:color w:val="000000"/>
        </w:rPr>
      </w:pPr>
      <w:r>
        <w:rPr>
          <w:b/>
          <w:color w:val="000000"/>
        </w:rPr>
        <w:t>CAPITULO SEPTIMO</w:t>
      </w:r>
    </w:p>
    <w:p w:rsidR="00C1743F" w:rsidRDefault="00C1743F" w:rsidP="00C1743F">
      <w:pPr>
        <w:pStyle w:val="Texto"/>
        <w:spacing w:line="268" w:lineRule="exact"/>
        <w:jc w:val="center"/>
        <w:rPr>
          <w:b/>
          <w:color w:val="000000"/>
        </w:rPr>
      </w:pPr>
      <w:r>
        <w:rPr>
          <w:color w:val="000000"/>
        </w:rPr>
        <w:t>RECURSO DE RECONSIDERACION</w:t>
      </w:r>
    </w:p>
    <w:p w:rsidR="00C1743F" w:rsidRDefault="00C1743F" w:rsidP="00C1743F">
      <w:pPr>
        <w:pStyle w:val="Texto"/>
        <w:spacing w:after="0" w:line="268" w:lineRule="exact"/>
        <w:jc w:val="center"/>
        <w:rPr>
          <w:color w:val="000000"/>
        </w:rPr>
      </w:pPr>
      <w:r>
        <w:rPr>
          <w:b/>
          <w:color w:val="000000"/>
        </w:rPr>
        <w:t>CAPITULO OCTAVO</w:t>
      </w:r>
    </w:p>
    <w:p w:rsidR="00C1743F" w:rsidRDefault="00C1743F" w:rsidP="00C1743F">
      <w:pPr>
        <w:pStyle w:val="Texto"/>
        <w:spacing w:after="0" w:line="268" w:lineRule="exact"/>
        <w:jc w:val="center"/>
        <w:rPr>
          <w:color w:val="000000"/>
        </w:rPr>
      </w:pPr>
      <w:r>
        <w:rPr>
          <w:color w:val="000000"/>
        </w:rPr>
        <w:t>INTEGRACION Y FUNCIONAMIENTO</w:t>
      </w:r>
    </w:p>
    <w:p w:rsidR="00C1743F" w:rsidRDefault="00C1743F" w:rsidP="00C1743F">
      <w:pPr>
        <w:pStyle w:val="Texto"/>
        <w:spacing w:line="268" w:lineRule="exact"/>
        <w:jc w:val="center"/>
        <w:rPr>
          <w:color w:val="000000"/>
        </w:rPr>
      </w:pPr>
      <w:r>
        <w:rPr>
          <w:color w:val="000000"/>
        </w:rPr>
        <w:t>DEL COMITE, DEL SUBCOMITE Y DE LA COMISION</w:t>
      </w:r>
    </w:p>
    <w:p w:rsidR="00C1743F" w:rsidRDefault="00C1743F" w:rsidP="00C1743F">
      <w:pPr>
        <w:pStyle w:val="Texto"/>
        <w:spacing w:after="0" w:line="268" w:lineRule="exact"/>
        <w:jc w:val="center"/>
        <w:rPr>
          <w:b/>
          <w:color w:val="000000"/>
        </w:rPr>
      </w:pPr>
      <w:r>
        <w:rPr>
          <w:b/>
          <w:color w:val="000000"/>
        </w:rPr>
        <w:t>CAPITULO NOVENO</w:t>
      </w:r>
    </w:p>
    <w:p w:rsidR="00C1743F" w:rsidRDefault="00C1743F" w:rsidP="00C1743F">
      <w:pPr>
        <w:pStyle w:val="Texto"/>
        <w:spacing w:after="0" w:line="268" w:lineRule="exact"/>
        <w:jc w:val="center"/>
        <w:rPr>
          <w:color w:val="000000"/>
        </w:rPr>
      </w:pPr>
      <w:r>
        <w:rPr>
          <w:color w:val="000000"/>
        </w:rPr>
        <w:t>ATRIBUCIONES DEL COMITE,</w:t>
      </w:r>
    </w:p>
    <w:p w:rsidR="00C1743F" w:rsidRDefault="00C1743F" w:rsidP="00C1743F">
      <w:pPr>
        <w:pStyle w:val="Texto"/>
        <w:spacing w:line="268" w:lineRule="exact"/>
        <w:jc w:val="center"/>
        <w:rPr>
          <w:color w:val="000000"/>
        </w:rPr>
      </w:pPr>
      <w:r>
        <w:rPr>
          <w:color w:val="000000"/>
        </w:rPr>
        <w:t>DEL SUBCOMITE Y DE LA COMISION</w:t>
      </w:r>
    </w:p>
    <w:p w:rsidR="00C1743F" w:rsidRDefault="00C1743F" w:rsidP="00C1743F">
      <w:pPr>
        <w:pStyle w:val="Texto"/>
        <w:spacing w:after="0" w:line="268" w:lineRule="exact"/>
        <w:jc w:val="center"/>
        <w:rPr>
          <w:b/>
          <w:color w:val="000000"/>
        </w:rPr>
      </w:pPr>
      <w:r>
        <w:rPr>
          <w:b/>
          <w:color w:val="000000"/>
        </w:rPr>
        <w:t>CAPITULO DECIMO</w:t>
      </w:r>
    </w:p>
    <w:p w:rsidR="00C1743F" w:rsidRDefault="00C1743F" w:rsidP="00C1743F">
      <w:pPr>
        <w:pStyle w:val="Texto"/>
        <w:spacing w:after="0" w:line="268" w:lineRule="exact"/>
        <w:jc w:val="center"/>
        <w:rPr>
          <w:color w:val="000000"/>
        </w:rPr>
      </w:pPr>
      <w:r>
        <w:rPr>
          <w:color w:val="000000"/>
        </w:rPr>
        <w:t>FUNCIONES DE LOS INTEGRANTES</w:t>
      </w:r>
    </w:p>
    <w:p w:rsidR="00C1743F" w:rsidRDefault="00C1743F" w:rsidP="00C1743F">
      <w:pPr>
        <w:pStyle w:val="Texto"/>
        <w:spacing w:line="268" w:lineRule="exact"/>
        <w:jc w:val="center"/>
        <w:rPr>
          <w:color w:val="000000"/>
        </w:rPr>
      </w:pPr>
      <w:r>
        <w:rPr>
          <w:color w:val="000000"/>
        </w:rPr>
        <w:t>DEL COMITE, DEL SUBCOMITE Y DE LA COMISION</w:t>
      </w:r>
    </w:p>
    <w:p w:rsidR="00C1743F" w:rsidRDefault="00C1743F" w:rsidP="00C1743F">
      <w:pPr>
        <w:pStyle w:val="Texto"/>
        <w:spacing w:line="268" w:lineRule="exact"/>
        <w:jc w:val="center"/>
        <w:rPr>
          <w:b/>
          <w:color w:val="000000"/>
        </w:rPr>
      </w:pPr>
      <w:r>
        <w:rPr>
          <w:b/>
          <w:color w:val="000000"/>
        </w:rPr>
        <w:t>TRANSITORIOS</w:t>
      </w:r>
    </w:p>
    <w:p w:rsidR="00C1743F" w:rsidRDefault="00C1743F" w:rsidP="00C1743F">
      <w:pPr>
        <w:pStyle w:val="Texto"/>
        <w:spacing w:after="80" w:line="218" w:lineRule="exact"/>
        <w:jc w:val="center"/>
        <w:rPr>
          <w:b/>
          <w:color w:val="000000"/>
        </w:rPr>
      </w:pPr>
      <w:r>
        <w:rPr>
          <w:b/>
          <w:color w:val="000000"/>
        </w:rPr>
        <w:t xml:space="preserve">REGLAMENTO DE QUEJAS </w:t>
      </w:r>
      <w:proofErr w:type="gramStart"/>
      <w:r>
        <w:rPr>
          <w:b/>
          <w:color w:val="000000"/>
        </w:rPr>
        <w:t>MEDICAS</w:t>
      </w:r>
      <w:proofErr w:type="gramEnd"/>
      <w:r>
        <w:rPr>
          <w:b/>
          <w:color w:val="000000"/>
        </w:rPr>
        <w:t xml:space="preserve"> Y SOLICITUDES DE REEMBOLSO DEL INSTITUTO DE SEGURIDAD Y SERVICIOS SOCIALES DE LOS TRABAJADORES DEL ESTADO</w:t>
      </w:r>
    </w:p>
    <w:p w:rsidR="000258C6" w:rsidRDefault="000258C6" w:rsidP="00C1743F">
      <w:pPr>
        <w:pStyle w:val="Texto"/>
        <w:spacing w:after="80" w:line="218" w:lineRule="exact"/>
        <w:jc w:val="center"/>
        <w:rPr>
          <w:b/>
          <w:color w:val="000000"/>
        </w:rPr>
      </w:pPr>
    </w:p>
    <w:p w:rsidR="00C1743F" w:rsidRDefault="00C1743F" w:rsidP="00C1743F">
      <w:pPr>
        <w:pStyle w:val="Texto"/>
        <w:spacing w:after="80" w:line="218" w:lineRule="exact"/>
        <w:jc w:val="center"/>
        <w:rPr>
          <w:b/>
          <w:color w:val="000000"/>
        </w:rPr>
      </w:pPr>
      <w:r>
        <w:rPr>
          <w:b/>
          <w:color w:val="000000"/>
        </w:rPr>
        <w:lastRenderedPageBreak/>
        <w:t>CAPITULO PRIMERO</w:t>
      </w:r>
    </w:p>
    <w:p w:rsidR="00C1743F" w:rsidRDefault="00C1743F" w:rsidP="00C1743F">
      <w:pPr>
        <w:pStyle w:val="Texto"/>
        <w:spacing w:after="80" w:line="218" w:lineRule="exact"/>
        <w:jc w:val="center"/>
        <w:rPr>
          <w:b/>
          <w:color w:val="000000"/>
        </w:rPr>
      </w:pPr>
      <w:r>
        <w:rPr>
          <w:b/>
          <w:color w:val="000000"/>
        </w:rPr>
        <w:t>DISPOSICIONES GENERALES</w:t>
      </w:r>
    </w:p>
    <w:p w:rsidR="00C1743F" w:rsidRDefault="00C1743F" w:rsidP="00C1743F">
      <w:pPr>
        <w:pStyle w:val="Texto"/>
        <w:spacing w:after="80" w:line="218" w:lineRule="exact"/>
        <w:rPr>
          <w:color w:val="000000"/>
        </w:rPr>
      </w:pPr>
      <w:r>
        <w:rPr>
          <w:b/>
          <w:color w:val="000000"/>
        </w:rPr>
        <w:t>ARTICULO 1.-</w:t>
      </w:r>
      <w:r>
        <w:rPr>
          <w:color w:val="000000"/>
        </w:rPr>
        <w:t xml:space="preserve"> El presente Reglamento tiene por objeto regular la recepción, atención y resolución de las quejas médicas que soliciten o no el pago de una indemnización y de las solicitudes de reembolso de gastos médicos </w:t>
      </w:r>
      <w:proofErr w:type="spellStart"/>
      <w:r>
        <w:rPr>
          <w:color w:val="000000"/>
        </w:rPr>
        <w:t>extrainstitucionales</w:t>
      </w:r>
      <w:proofErr w:type="spellEnd"/>
      <w:r>
        <w:rPr>
          <w:color w:val="000000"/>
        </w:rPr>
        <w:t xml:space="preserve">, derivadas de la imposibilidad, negativa, deficiencia médica o administrativa en la prestación de los servicios de salud del Instituto de Seguridad y </w:t>
      </w:r>
      <w:r>
        <w:t xml:space="preserve">Servicios </w:t>
      </w:r>
      <w:r>
        <w:rPr>
          <w:color w:val="000000"/>
        </w:rPr>
        <w:t>Sociales de los Trabajadores del Estado; así como, la integración y operación del Comité de Quejas Médicas, del Subcomité Técnico de Quejas Médicas y de las Comisiones de Quejas Médicas Delegacionales.</w:t>
      </w:r>
    </w:p>
    <w:p w:rsidR="00C1743F" w:rsidRDefault="00C1743F" w:rsidP="00C1743F">
      <w:pPr>
        <w:pStyle w:val="Texto"/>
        <w:spacing w:after="80" w:line="218" w:lineRule="exact"/>
        <w:rPr>
          <w:color w:val="000000"/>
        </w:rPr>
      </w:pPr>
      <w:r>
        <w:rPr>
          <w:b/>
          <w:color w:val="000000"/>
        </w:rPr>
        <w:t>ARTICULO 2.-</w:t>
      </w:r>
      <w:r>
        <w:rPr>
          <w:color w:val="000000"/>
        </w:rPr>
        <w:t xml:space="preserve"> El presente Reglamento será de observancia obligatoria para los </w:t>
      </w:r>
      <w:proofErr w:type="spellStart"/>
      <w:r>
        <w:rPr>
          <w:color w:val="000000"/>
        </w:rPr>
        <w:t>promoventes</w:t>
      </w:r>
      <w:proofErr w:type="spellEnd"/>
      <w:r>
        <w:rPr>
          <w:color w:val="000000"/>
        </w:rPr>
        <w:t xml:space="preserve"> de quejas médicas y solicitudes de reembolso de gastos médicos </w:t>
      </w:r>
      <w:proofErr w:type="spellStart"/>
      <w:r>
        <w:rPr>
          <w:color w:val="000000"/>
        </w:rPr>
        <w:t>extrainstitucionales</w:t>
      </w:r>
      <w:proofErr w:type="spellEnd"/>
      <w:r>
        <w:rPr>
          <w:color w:val="000000"/>
        </w:rPr>
        <w:t>, el derechohabiente, el Comité de Quejas Médicas, el Subcomité Técnico de Quejas Médicas, las Comisiones de Quejas Médicas Delegacionales, las Unidades de Atención al Derechohabiente y Comunicación Social y las unidades médicas del Instituto de Seguridad y Servicios Sociales de los Trabajadores del Estado.</w:t>
      </w:r>
    </w:p>
    <w:p w:rsidR="00C1743F" w:rsidRDefault="00C1743F" w:rsidP="00C1743F">
      <w:pPr>
        <w:pStyle w:val="Texto"/>
        <w:spacing w:after="80" w:line="218" w:lineRule="exact"/>
        <w:rPr>
          <w:color w:val="000000"/>
        </w:rPr>
      </w:pPr>
      <w:proofErr w:type="gramStart"/>
      <w:r>
        <w:rPr>
          <w:b/>
          <w:color w:val="000000"/>
        </w:rPr>
        <w:t>ARTICULO</w:t>
      </w:r>
      <w:proofErr w:type="gramEnd"/>
      <w:r>
        <w:rPr>
          <w:b/>
          <w:color w:val="000000"/>
        </w:rPr>
        <w:t xml:space="preserve"> 3.-</w:t>
      </w:r>
      <w:r>
        <w:rPr>
          <w:color w:val="000000"/>
        </w:rPr>
        <w:t xml:space="preserve"> Para los efectos de este Reglamento se entenderá por:</w:t>
      </w:r>
    </w:p>
    <w:p w:rsidR="00C1743F" w:rsidRDefault="00C1743F" w:rsidP="00C1743F">
      <w:pPr>
        <w:pStyle w:val="Texto"/>
        <w:tabs>
          <w:tab w:val="left" w:pos="900"/>
        </w:tabs>
        <w:spacing w:after="80" w:line="218" w:lineRule="exact"/>
        <w:ind w:left="900" w:hanging="612"/>
        <w:rPr>
          <w:color w:val="000000"/>
        </w:rPr>
      </w:pPr>
      <w:r>
        <w:rPr>
          <w:b/>
          <w:color w:val="000000"/>
        </w:rPr>
        <w:t>I.</w:t>
      </w:r>
      <w:r>
        <w:rPr>
          <w:b/>
          <w:color w:val="000000"/>
        </w:rPr>
        <w:tab/>
        <w:t>Comisión.-</w:t>
      </w:r>
      <w:r>
        <w:rPr>
          <w:color w:val="000000"/>
        </w:rPr>
        <w:t xml:space="preserve"> La Comisión de Quejas Médicas de cada una de las Delegaciones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II.</w:t>
      </w:r>
      <w:r>
        <w:rPr>
          <w:b/>
          <w:color w:val="000000"/>
        </w:rPr>
        <w:tab/>
        <w:t>Comité.-</w:t>
      </w:r>
      <w:r>
        <w:rPr>
          <w:color w:val="000000"/>
        </w:rPr>
        <w:t xml:space="preserve"> El Comité de Quejas Médicas;</w:t>
      </w:r>
    </w:p>
    <w:p w:rsidR="00C1743F" w:rsidRPr="000258C6" w:rsidRDefault="000258C6" w:rsidP="00C1743F">
      <w:pPr>
        <w:pStyle w:val="Texto"/>
        <w:tabs>
          <w:tab w:val="left" w:pos="900"/>
        </w:tabs>
        <w:spacing w:after="80" w:line="218" w:lineRule="exact"/>
        <w:ind w:left="900" w:hanging="612"/>
        <w:rPr>
          <w:color w:val="000000"/>
        </w:rPr>
      </w:pPr>
      <w:r w:rsidRPr="000258C6">
        <w:rPr>
          <w:b/>
          <w:i/>
        </w:rPr>
        <w:t xml:space="preserve">III: </w:t>
      </w:r>
      <w:r>
        <w:rPr>
          <w:b/>
          <w:i/>
        </w:rPr>
        <w:tab/>
      </w:r>
      <w:r w:rsidRPr="000258C6">
        <w:rPr>
          <w:b/>
          <w:i/>
        </w:rPr>
        <w:t xml:space="preserve">Deficiencia Administrativa.- El incumplimiento por parte de los servidores públicos en el envío de la documentación necesaria y en el trámite administrativo, en los tiempos y forma establecidos en el Manual de Procedimientos para la Atención de Quejas Médicas y Solicitudes de Reembolso, para resolver una queja médica que contenga o no solicitud de indemnización y/o la solicitud de reembolso de gastos médicos </w:t>
      </w:r>
      <w:proofErr w:type="spellStart"/>
      <w:r w:rsidRPr="000258C6">
        <w:rPr>
          <w:b/>
          <w:i/>
        </w:rPr>
        <w:t>extrainstitucionales</w:t>
      </w:r>
      <w:proofErr w:type="spellEnd"/>
      <w:r w:rsidRPr="000258C6">
        <w:rPr>
          <w:b/>
          <w:i/>
        </w:rPr>
        <w:t>, así como en los trámites administrativos del servicio médico prestado;</w:t>
      </w:r>
      <w:r>
        <w:t xml:space="preserve"> (R)</w:t>
      </w:r>
      <w:r>
        <w:rPr>
          <w:rStyle w:val="Refdenotaalpie"/>
        </w:rPr>
        <w:footnoteReference w:id="2"/>
      </w:r>
    </w:p>
    <w:p w:rsidR="00C1743F" w:rsidRDefault="00C1743F" w:rsidP="00C1743F">
      <w:pPr>
        <w:pStyle w:val="Texto"/>
        <w:tabs>
          <w:tab w:val="left" w:pos="900"/>
        </w:tabs>
        <w:spacing w:after="80" w:line="218" w:lineRule="exact"/>
        <w:ind w:left="900" w:hanging="612"/>
        <w:rPr>
          <w:color w:val="000000"/>
        </w:rPr>
      </w:pPr>
      <w:r>
        <w:rPr>
          <w:b/>
          <w:color w:val="000000"/>
        </w:rPr>
        <w:t>IV.</w:t>
      </w:r>
      <w:r>
        <w:rPr>
          <w:b/>
          <w:color w:val="000000"/>
        </w:rPr>
        <w:tab/>
        <w:t>Deficiencia Médica.-</w:t>
      </w:r>
      <w:r>
        <w:rPr>
          <w:color w:val="000000"/>
        </w:rPr>
        <w:t xml:space="preserve"> La acción u omisión que contravenga los procedimientos técnico médicos establecidos en la normatividad relativa al otorgamiento del Seguro de Salud, previsto en la Ley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V.</w:t>
      </w:r>
      <w:r>
        <w:rPr>
          <w:b/>
          <w:color w:val="000000"/>
        </w:rPr>
        <w:tab/>
        <w:t>Delegación.-</w:t>
      </w:r>
      <w:r>
        <w:rPr>
          <w:color w:val="000000"/>
        </w:rPr>
        <w:t xml:space="preserve"> La Delegación Estatal o Regional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VI.</w:t>
      </w:r>
      <w:r>
        <w:rPr>
          <w:b/>
          <w:color w:val="000000"/>
        </w:rPr>
        <w:tab/>
        <w:t>Derechohabiente.-</w:t>
      </w:r>
      <w:r>
        <w:rPr>
          <w:color w:val="000000"/>
        </w:rPr>
        <w:t xml:space="preserve"> Las personas señaladas en el artículo 6, fracción VIII de la Ley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VII.</w:t>
      </w:r>
      <w:r>
        <w:rPr>
          <w:b/>
          <w:color w:val="000000"/>
        </w:rPr>
        <w:tab/>
        <w:t xml:space="preserve">Familiares Derechohabientes.- </w:t>
      </w:r>
      <w:r>
        <w:rPr>
          <w:color w:val="000000"/>
        </w:rPr>
        <w:t>Las personas señaladas en el artículo 6, fracción XII de la Ley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VIII.</w:t>
      </w:r>
      <w:r>
        <w:rPr>
          <w:b/>
          <w:color w:val="000000"/>
        </w:rPr>
        <w:tab/>
        <w:t>Fecha de Hechos.-</w:t>
      </w:r>
      <w:r>
        <w:rPr>
          <w:color w:val="000000"/>
        </w:rPr>
        <w:t xml:space="preserve"> El </w:t>
      </w:r>
      <w:r>
        <w:t>momento en que</w:t>
      </w:r>
      <w:r>
        <w:rPr>
          <w:color w:val="000000"/>
        </w:rPr>
        <w:t xml:space="preserve"> se presenta la imposibilidad, negativa, deficiencia médica o deficiencia administrativa en la prestación del servicio médico, así como el momento en que se estableció el último diagnóstico o tratamiento presuntamente inadecuados;</w:t>
      </w:r>
    </w:p>
    <w:p w:rsidR="00C1743F" w:rsidRDefault="00C1743F" w:rsidP="00C1743F">
      <w:pPr>
        <w:pStyle w:val="Texto"/>
        <w:tabs>
          <w:tab w:val="left" w:pos="900"/>
        </w:tabs>
        <w:spacing w:after="80" w:line="218" w:lineRule="exact"/>
        <w:ind w:left="900" w:hanging="612"/>
        <w:rPr>
          <w:color w:val="000000"/>
        </w:rPr>
      </w:pPr>
      <w:r>
        <w:rPr>
          <w:b/>
          <w:color w:val="000000"/>
        </w:rPr>
        <w:t>IX.</w:t>
      </w:r>
      <w:r>
        <w:rPr>
          <w:b/>
          <w:color w:val="000000"/>
        </w:rPr>
        <w:tab/>
        <w:t>Imposibilidad.-</w:t>
      </w:r>
      <w:r>
        <w:rPr>
          <w:color w:val="000000"/>
        </w:rPr>
        <w:t xml:space="preserve"> La circunstancia por la cual el Instituto de Seguridad y Servicios Sociales de los Trabajadores del Estado está impedido para brindar el servicio médico;</w:t>
      </w:r>
    </w:p>
    <w:p w:rsidR="00C1743F" w:rsidRDefault="00C1743F" w:rsidP="00C1743F">
      <w:pPr>
        <w:pStyle w:val="Texto"/>
        <w:tabs>
          <w:tab w:val="left" w:pos="900"/>
        </w:tabs>
        <w:spacing w:after="80" w:line="218" w:lineRule="exact"/>
        <w:ind w:left="900" w:hanging="612"/>
        <w:rPr>
          <w:color w:val="000000"/>
        </w:rPr>
      </w:pPr>
      <w:r>
        <w:rPr>
          <w:b/>
          <w:color w:val="000000"/>
        </w:rPr>
        <w:t>X.</w:t>
      </w:r>
      <w:r>
        <w:rPr>
          <w:b/>
          <w:color w:val="000000"/>
        </w:rPr>
        <w:tab/>
        <w:t>Indemnización.-</w:t>
      </w:r>
      <w:r>
        <w:rPr>
          <w:color w:val="000000"/>
        </w:rPr>
        <w:t xml:space="preserve"> La cantidad líquida determinable pagada por concepto del daño causado a un derechohabiente o no derechohabiente, derivada de la responsabilidad objetiva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XI.</w:t>
      </w:r>
      <w:r>
        <w:rPr>
          <w:b/>
          <w:color w:val="000000"/>
        </w:rPr>
        <w:tab/>
        <w:t>Instituto.-</w:t>
      </w:r>
      <w:r>
        <w:rPr>
          <w:color w:val="000000"/>
        </w:rPr>
        <w:t xml:space="preserve"> 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XII.</w:t>
      </w:r>
      <w:r>
        <w:rPr>
          <w:b/>
          <w:color w:val="000000"/>
        </w:rPr>
        <w:tab/>
        <w:t>Ley.-</w:t>
      </w:r>
      <w:r>
        <w:rPr>
          <w:color w:val="000000"/>
        </w:rPr>
        <w:t xml:space="preserve"> La Ley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XIII.</w:t>
      </w:r>
      <w:r>
        <w:rPr>
          <w:b/>
          <w:color w:val="000000"/>
        </w:rPr>
        <w:tab/>
        <w:t>Negativa de Servicio Médico.-</w:t>
      </w:r>
      <w:r>
        <w:rPr>
          <w:color w:val="000000"/>
        </w:rPr>
        <w:t xml:space="preserve"> La omisión en la prestación del servicio médico solicitado por un derechohabiente o no derechohabiente, en la unidad médica involucrada en la queja médica;</w:t>
      </w:r>
    </w:p>
    <w:p w:rsidR="00C1743F" w:rsidRDefault="00C1743F" w:rsidP="00C1743F">
      <w:pPr>
        <w:pStyle w:val="Texto"/>
        <w:tabs>
          <w:tab w:val="left" w:pos="900"/>
        </w:tabs>
        <w:spacing w:after="80" w:line="218" w:lineRule="exact"/>
        <w:ind w:left="900" w:hanging="612"/>
        <w:rPr>
          <w:color w:val="000000"/>
        </w:rPr>
      </w:pPr>
      <w:r>
        <w:rPr>
          <w:b/>
          <w:color w:val="000000"/>
        </w:rPr>
        <w:t>XIV.</w:t>
      </w:r>
      <w:r>
        <w:rPr>
          <w:b/>
          <w:color w:val="000000"/>
        </w:rPr>
        <w:tab/>
        <w:t>No Derechohabiente.-</w:t>
      </w:r>
      <w:r>
        <w:rPr>
          <w:color w:val="000000"/>
        </w:rPr>
        <w:t xml:space="preserve"> La población atendida en las unidades médicas, sin ser beneficiaria de los seguros, prestaciones y servicios que prevé la Ley del Instituto de Seguridad y Servicios Sociales de los Trabajadores del Estado;</w:t>
      </w:r>
    </w:p>
    <w:p w:rsidR="00C1743F" w:rsidRDefault="00C1743F" w:rsidP="00C1743F">
      <w:pPr>
        <w:pStyle w:val="Texto"/>
        <w:tabs>
          <w:tab w:val="left" w:pos="900"/>
        </w:tabs>
        <w:spacing w:after="80" w:line="218" w:lineRule="exact"/>
        <w:ind w:left="900" w:hanging="612"/>
        <w:rPr>
          <w:color w:val="000000"/>
        </w:rPr>
      </w:pPr>
      <w:r>
        <w:rPr>
          <w:b/>
          <w:color w:val="000000"/>
        </w:rPr>
        <w:t>XV.</w:t>
      </w:r>
      <w:r>
        <w:rPr>
          <w:b/>
          <w:color w:val="000000"/>
        </w:rPr>
        <w:tab/>
        <w:t>Opinión Técnica.-</w:t>
      </w:r>
      <w:r>
        <w:rPr>
          <w:color w:val="000000"/>
        </w:rPr>
        <w:t xml:space="preserve"> La opinión que proporciona el Comité de Quejas Médicas a la Secretaría General del Instituto de Seguridad y Servicios Sociales de los Trabajadores del Estado, relacionada con las quejas médicas presentadas por el derechohabiente o no derechohabiente ante la Comisión Nacional de Arbitraje Médico, la Comisión Nacional de los Derechos Humanos, la Secretaría de la Función Pública y/o el </w:t>
      </w:r>
      <w:proofErr w:type="spellStart"/>
      <w:r>
        <w:rPr>
          <w:color w:val="000000"/>
        </w:rPr>
        <w:t>Organo</w:t>
      </w:r>
      <w:proofErr w:type="spellEnd"/>
      <w:r>
        <w:rPr>
          <w:color w:val="000000"/>
        </w:rPr>
        <w:t xml:space="preserve"> Interno de Control en 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lastRenderedPageBreak/>
        <w:t>XVI.</w:t>
      </w:r>
      <w:r>
        <w:rPr>
          <w:b/>
          <w:color w:val="000000"/>
        </w:rPr>
        <w:tab/>
        <w:t>Paciente.-</w:t>
      </w:r>
      <w:r>
        <w:rPr>
          <w:color w:val="000000"/>
        </w:rPr>
        <w:t xml:space="preserve"> El derechohabiente o no derechohabiente que recibe el servicio médico que otorga 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XVII.</w:t>
      </w:r>
      <w:r>
        <w:rPr>
          <w:b/>
          <w:color w:val="000000"/>
        </w:rPr>
        <w:tab/>
        <w:t>Pensionado.-</w:t>
      </w:r>
      <w:r>
        <w:rPr>
          <w:color w:val="000000"/>
        </w:rPr>
        <w:t xml:space="preserve"> Las personas señaladas en el artículo 6, fracción XVIII de la Ley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XVIII.</w:t>
      </w:r>
      <w:r>
        <w:rPr>
          <w:b/>
          <w:color w:val="000000"/>
        </w:rPr>
        <w:tab/>
      </w:r>
      <w:proofErr w:type="spellStart"/>
      <w:r>
        <w:rPr>
          <w:b/>
          <w:color w:val="000000"/>
        </w:rPr>
        <w:t>Promovente</w:t>
      </w:r>
      <w:proofErr w:type="spellEnd"/>
      <w:r>
        <w:rPr>
          <w:b/>
          <w:color w:val="000000"/>
        </w:rPr>
        <w:t>.-</w:t>
      </w:r>
      <w:r>
        <w:rPr>
          <w:color w:val="000000"/>
        </w:rPr>
        <w:t xml:space="preserve"> La persona que suscribe la queja médica o la solicitud de reembolso;</w:t>
      </w:r>
    </w:p>
    <w:p w:rsidR="00C1743F" w:rsidRDefault="00C1743F" w:rsidP="00C1743F">
      <w:pPr>
        <w:pStyle w:val="Texto"/>
        <w:tabs>
          <w:tab w:val="left" w:pos="900"/>
        </w:tabs>
        <w:ind w:left="900" w:hanging="612"/>
        <w:rPr>
          <w:color w:val="000000"/>
        </w:rPr>
      </w:pPr>
      <w:r>
        <w:rPr>
          <w:b/>
          <w:color w:val="000000"/>
        </w:rPr>
        <w:t>XIX.</w:t>
      </w:r>
      <w:r>
        <w:rPr>
          <w:b/>
          <w:color w:val="000000"/>
        </w:rPr>
        <w:tab/>
        <w:t>Queja Médica.-</w:t>
      </w:r>
      <w:r>
        <w:rPr>
          <w:color w:val="000000"/>
        </w:rPr>
        <w:t xml:space="preserve"> El escrito mediante el cual el </w:t>
      </w:r>
      <w:proofErr w:type="spellStart"/>
      <w:r>
        <w:rPr>
          <w:color w:val="000000"/>
        </w:rPr>
        <w:t>promovente</w:t>
      </w:r>
      <w:proofErr w:type="spellEnd"/>
      <w:r>
        <w:rPr>
          <w:color w:val="000000"/>
        </w:rPr>
        <w:t xml:space="preserve"> expresa su inconformidad del servicio médico, en el que puede o no solicitar el pago de una indemnización, dada la imposibilidad, negativa o deficiencia del servicio médico solicitado en las unidades médicas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w:t>
      </w:r>
      <w:r>
        <w:rPr>
          <w:b/>
          <w:color w:val="000000"/>
        </w:rPr>
        <w:tab/>
        <w:t xml:space="preserve">Recurso de Reconsideración.- </w:t>
      </w:r>
      <w:r>
        <w:rPr>
          <w:color w:val="000000"/>
        </w:rPr>
        <w:t xml:space="preserve">El escrito mediante el cual el </w:t>
      </w:r>
      <w:proofErr w:type="spellStart"/>
      <w:r>
        <w:rPr>
          <w:color w:val="000000"/>
        </w:rPr>
        <w:t>promovente</w:t>
      </w:r>
      <w:proofErr w:type="spellEnd"/>
      <w:r>
        <w:rPr>
          <w:color w:val="000000"/>
        </w:rPr>
        <w:t xml:space="preserve"> presenta su inconformidad con la resolución emitida por el Comité de Quejas Médicas o la Comisión de Quejas Médicas derivada de una queja médica o de una solicitud de reembolso;</w:t>
      </w:r>
    </w:p>
    <w:p w:rsidR="00C1743F" w:rsidRDefault="00C1743F" w:rsidP="00C1743F">
      <w:pPr>
        <w:pStyle w:val="Texto"/>
        <w:tabs>
          <w:tab w:val="left" w:pos="900"/>
        </w:tabs>
        <w:ind w:left="900" w:hanging="612"/>
        <w:rPr>
          <w:color w:val="000000"/>
        </w:rPr>
      </w:pPr>
      <w:r>
        <w:rPr>
          <w:b/>
          <w:color w:val="000000"/>
        </w:rPr>
        <w:t>XXI.</w:t>
      </w:r>
      <w:r>
        <w:rPr>
          <w:b/>
          <w:color w:val="000000"/>
        </w:rPr>
        <w:tab/>
        <w:t>Reglamento.-</w:t>
      </w:r>
      <w:r>
        <w:rPr>
          <w:color w:val="000000"/>
        </w:rPr>
        <w:t xml:space="preserve"> El Reglamento de Quejas Médicas y Solicitudes de Reembolso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XXII.</w:t>
      </w:r>
      <w:r>
        <w:rPr>
          <w:b/>
          <w:color w:val="000000"/>
        </w:rPr>
        <w:tab/>
        <w:t>Responsabilidad Objetiva.-</w:t>
      </w:r>
      <w:r>
        <w:rPr>
          <w:color w:val="000000"/>
        </w:rPr>
        <w:t xml:space="preserve"> Las acciones u omisiones en la prestación de servicios de salud por parte de los servidores públicos que laboran en el Centro Médico Nacional “20 de Noviembre”, los Hospitales Regionales, de Alta Especialidad y Generales, las Clínicas-Hospital, las Clínicas de Especialidades, las Unidades y Clínicas de Medicina Familiar del Instituto de Seguridad y Servicios Sociales de los Trabajadores del Estado y las unidades médicas subrogadas por el mismo, que dañen o afecten la salud del derechohabiente o no derechohabiente;</w:t>
      </w:r>
    </w:p>
    <w:p w:rsidR="00C1743F" w:rsidRDefault="00C1743F" w:rsidP="00C1743F">
      <w:pPr>
        <w:pStyle w:val="Texto"/>
        <w:tabs>
          <w:tab w:val="left" w:pos="900"/>
        </w:tabs>
        <w:ind w:left="900" w:hanging="612"/>
        <w:rPr>
          <w:color w:val="000000"/>
        </w:rPr>
      </w:pPr>
      <w:r>
        <w:rPr>
          <w:b/>
          <w:color w:val="000000"/>
        </w:rPr>
        <w:t>XXIII.</w:t>
      </w:r>
      <w:r>
        <w:rPr>
          <w:b/>
          <w:color w:val="000000"/>
        </w:rPr>
        <w:tab/>
        <w:t>Secretaría General.-</w:t>
      </w:r>
      <w:r>
        <w:rPr>
          <w:color w:val="000000"/>
        </w:rPr>
        <w:t xml:space="preserve"> La Secretaría General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XXIV.</w:t>
      </w:r>
      <w:r>
        <w:rPr>
          <w:b/>
          <w:color w:val="000000"/>
        </w:rPr>
        <w:tab/>
        <w:t>Servicio Médico.-</w:t>
      </w:r>
      <w:r>
        <w:rPr>
          <w:color w:val="000000"/>
        </w:rPr>
        <w:t xml:space="preserve"> El otorgamiento de atención médica a que se refiere el seguro de salud previsto en la Ley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XXV.</w:t>
      </w:r>
      <w:r>
        <w:rPr>
          <w:b/>
          <w:color w:val="000000"/>
        </w:rPr>
        <w:tab/>
        <w:t xml:space="preserve">Servicios Médicos </w:t>
      </w:r>
      <w:proofErr w:type="spellStart"/>
      <w:r>
        <w:rPr>
          <w:b/>
          <w:color w:val="000000"/>
        </w:rPr>
        <w:t>Extrainstitucionales</w:t>
      </w:r>
      <w:proofErr w:type="spellEnd"/>
      <w:r>
        <w:rPr>
          <w:b/>
          <w:color w:val="000000"/>
        </w:rPr>
        <w:t>.-</w:t>
      </w:r>
      <w:r>
        <w:rPr>
          <w:color w:val="000000"/>
        </w:rPr>
        <w:t xml:space="preserve"> El otorgamiento de atención médica a que se refiere el Seguro de Salud previsto en la Ley del Instituto de Seguridad y Servicios Sociales de los Trabajadores del Estado prestado por unidades médicas externas al mismo;</w:t>
      </w:r>
    </w:p>
    <w:p w:rsidR="00C1743F" w:rsidRDefault="00C1743F" w:rsidP="00C1743F">
      <w:pPr>
        <w:pStyle w:val="Texto"/>
        <w:tabs>
          <w:tab w:val="left" w:pos="900"/>
        </w:tabs>
        <w:ind w:left="900" w:hanging="612"/>
        <w:rPr>
          <w:color w:val="000000"/>
        </w:rPr>
      </w:pPr>
      <w:r>
        <w:rPr>
          <w:b/>
          <w:color w:val="000000"/>
        </w:rPr>
        <w:t>XXVI.</w:t>
      </w:r>
      <w:r>
        <w:rPr>
          <w:b/>
          <w:color w:val="000000"/>
        </w:rPr>
        <w:tab/>
        <w:t>Solicitud de Reembolso.-</w:t>
      </w:r>
      <w:r>
        <w:rPr>
          <w:color w:val="000000"/>
        </w:rPr>
        <w:t xml:space="preserve"> El escrito mediante el cual el </w:t>
      </w:r>
      <w:proofErr w:type="spellStart"/>
      <w:r>
        <w:rPr>
          <w:color w:val="000000"/>
        </w:rPr>
        <w:t>promovente</w:t>
      </w:r>
      <w:proofErr w:type="spellEnd"/>
      <w:r>
        <w:rPr>
          <w:color w:val="000000"/>
        </w:rPr>
        <w:t xml:space="preserve"> solicita una cantidad líquida como pago de sus gastos médicos </w:t>
      </w:r>
      <w:proofErr w:type="spellStart"/>
      <w:r>
        <w:rPr>
          <w:color w:val="000000"/>
        </w:rPr>
        <w:t>extrainstitucionales</w:t>
      </w:r>
      <w:proofErr w:type="spellEnd"/>
      <w:r>
        <w:rPr>
          <w:color w:val="000000"/>
        </w:rPr>
        <w:t xml:space="preserve"> derivado de la imposibilidad, negativa o deficiencia del servicio médico solicitado en las unidades médicas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XXVII.</w:t>
      </w:r>
      <w:r>
        <w:rPr>
          <w:b/>
          <w:color w:val="000000"/>
        </w:rPr>
        <w:tab/>
        <w:t>Subcomité.-</w:t>
      </w:r>
      <w:r>
        <w:rPr>
          <w:color w:val="000000"/>
        </w:rPr>
        <w:t xml:space="preserve"> El Subcomité Técnico de Quejas Médicas, que será el órgano de apoyo para el Comité de Quejas Médicas;</w:t>
      </w:r>
    </w:p>
    <w:p w:rsidR="00C1743F" w:rsidRDefault="00C1743F" w:rsidP="00C1743F">
      <w:pPr>
        <w:pStyle w:val="Texto"/>
        <w:tabs>
          <w:tab w:val="left" w:pos="900"/>
        </w:tabs>
        <w:ind w:left="900" w:hanging="612"/>
        <w:rPr>
          <w:color w:val="000000"/>
        </w:rPr>
      </w:pPr>
      <w:r>
        <w:rPr>
          <w:b/>
          <w:color w:val="000000"/>
        </w:rPr>
        <w:t>XXVIII.</w:t>
      </w:r>
      <w:r>
        <w:rPr>
          <w:b/>
          <w:color w:val="000000"/>
        </w:rPr>
        <w:tab/>
        <w:t>Tabulador.-</w:t>
      </w:r>
      <w:r>
        <w:rPr>
          <w:color w:val="000000"/>
        </w:rPr>
        <w:t xml:space="preserve"> El “Tabulador de Cuotas de Recuperación por Atención Médica Prestada a Pacientes No Derechohabientes del Instituto”, el cual contiene el registro de las cuotas de recuperación por la atención médica otorgada a pacientes no derechohabientes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XXIX.</w:t>
      </w:r>
      <w:r>
        <w:rPr>
          <w:b/>
          <w:color w:val="000000"/>
        </w:rPr>
        <w:tab/>
        <w:t>Trabajador.-</w:t>
      </w:r>
      <w:r>
        <w:rPr>
          <w:color w:val="000000"/>
        </w:rPr>
        <w:t xml:space="preserve"> Las personas señaladas en el artículo 6, fracción XXIX de la Ley del Instituto de Seguridad y Servicios Sociales de los Trabajadores del Estado;</w:t>
      </w:r>
    </w:p>
    <w:p w:rsidR="00C1743F" w:rsidRDefault="00C1743F" w:rsidP="00C1743F">
      <w:pPr>
        <w:pStyle w:val="Texto"/>
        <w:tabs>
          <w:tab w:val="left" w:pos="900"/>
        </w:tabs>
        <w:ind w:left="900" w:hanging="612"/>
        <w:rPr>
          <w:color w:val="000000"/>
        </w:rPr>
      </w:pPr>
      <w:r>
        <w:rPr>
          <w:b/>
          <w:color w:val="000000"/>
        </w:rPr>
        <w:t>XXX.</w:t>
      </w:r>
      <w:r>
        <w:rPr>
          <w:b/>
          <w:color w:val="000000"/>
        </w:rPr>
        <w:tab/>
        <w:t>Unidad.-</w:t>
      </w:r>
      <w:r>
        <w:rPr>
          <w:color w:val="000000"/>
        </w:rPr>
        <w:t xml:space="preserve"> La Unidad de </w:t>
      </w:r>
      <w:bookmarkStart w:id="2" w:name="N_GoBack"/>
      <w:bookmarkEnd w:id="2"/>
      <w:r>
        <w:rPr>
          <w:color w:val="000000"/>
        </w:rPr>
        <w:t>Atención al Derechohabiente y Comunicación Social de las Delegaciones, y</w:t>
      </w:r>
    </w:p>
    <w:p w:rsidR="00C1743F" w:rsidRDefault="00C1743F" w:rsidP="00C1743F">
      <w:pPr>
        <w:pStyle w:val="Texto"/>
        <w:tabs>
          <w:tab w:val="left" w:pos="900"/>
        </w:tabs>
        <w:ind w:left="900" w:hanging="612"/>
        <w:rPr>
          <w:color w:val="000000"/>
        </w:rPr>
      </w:pPr>
      <w:r>
        <w:rPr>
          <w:b/>
          <w:color w:val="000000"/>
        </w:rPr>
        <w:t>XXXI.</w:t>
      </w:r>
      <w:r>
        <w:rPr>
          <w:b/>
          <w:color w:val="000000"/>
        </w:rPr>
        <w:tab/>
        <w:t>Unidad Médica.-</w:t>
      </w:r>
      <w:r>
        <w:rPr>
          <w:color w:val="000000"/>
        </w:rPr>
        <w:t xml:space="preserve"> El Centro Médico Nacional “20 de Noviembre”, los Hospitales Regionales; de Alta Especialidad y Generales; las Clínicas-Hospital, las Clínicas de Especialidades, las Unidades y Clínicas de Medicina Familiar del Instituto de Seguridad y Servicios Sociales de los Trabajadores del Estado y las unidades médicas subrogadas.</w:t>
      </w:r>
    </w:p>
    <w:p w:rsidR="00C1743F" w:rsidRDefault="00C1743F" w:rsidP="00C1743F">
      <w:pPr>
        <w:pStyle w:val="Texto"/>
        <w:rPr>
          <w:color w:val="000000"/>
        </w:rPr>
      </w:pPr>
      <w:r>
        <w:rPr>
          <w:b/>
          <w:color w:val="000000"/>
        </w:rPr>
        <w:t xml:space="preserve">ARTICULO 4.- </w:t>
      </w:r>
      <w:r>
        <w:rPr>
          <w:color w:val="000000"/>
        </w:rPr>
        <w:t>Para los efectos de interpretación de las disposiciones del presente Reglamento, la Unidad Administrativa Central competente será la Dirección Jurídica, en términos de lo previsto por el Estatuto Orgánico del Instituto de Seguridad y Servicios Sociales de los Trabajadores del Estado.</w:t>
      </w:r>
    </w:p>
    <w:p w:rsidR="00C1743F" w:rsidRDefault="00C1743F" w:rsidP="00C1743F">
      <w:pPr>
        <w:pStyle w:val="Texto"/>
        <w:rPr>
          <w:color w:val="000000"/>
        </w:rPr>
      </w:pPr>
      <w:proofErr w:type="gramStart"/>
      <w:r>
        <w:rPr>
          <w:b/>
          <w:color w:val="000000"/>
        </w:rPr>
        <w:t>ARTICULO</w:t>
      </w:r>
      <w:proofErr w:type="gramEnd"/>
      <w:r>
        <w:rPr>
          <w:b/>
          <w:color w:val="000000"/>
        </w:rPr>
        <w:t xml:space="preserve"> 5.-</w:t>
      </w:r>
      <w:r>
        <w:rPr>
          <w:color w:val="000000"/>
        </w:rPr>
        <w:t xml:space="preserve"> Para dar cumplimiento al Reglamento, el Instituto contará con el Comité, el Subcomité y la Comisión, los cuales se encargarán de atender y resolver la Queja Médica y la Solicitud de Reembolso, de acuerdo con las atribuciones que les confiera el presente ordenamiento.</w:t>
      </w:r>
    </w:p>
    <w:p w:rsidR="00C1743F" w:rsidRDefault="00C1743F" w:rsidP="00C1743F">
      <w:pPr>
        <w:pStyle w:val="Texto"/>
        <w:rPr>
          <w:color w:val="000000"/>
        </w:rPr>
      </w:pPr>
      <w:proofErr w:type="gramStart"/>
      <w:r>
        <w:rPr>
          <w:b/>
          <w:color w:val="000000"/>
        </w:rPr>
        <w:t>ARTICULO</w:t>
      </w:r>
      <w:proofErr w:type="gramEnd"/>
      <w:r>
        <w:rPr>
          <w:b/>
          <w:color w:val="000000"/>
        </w:rPr>
        <w:t xml:space="preserve"> 6.- </w:t>
      </w:r>
      <w:r>
        <w:rPr>
          <w:color w:val="000000"/>
        </w:rPr>
        <w:t>Las</w:t>
      </w:r>
      <w:r>
        <w:rPr>
          <w:b/>
          <w:color w:val="000000"/>
        </w:rPr>
        <w:t xml:space="preserve"> </w:t>
      </w:r>
      <w:r>
        <w:rPr>
          <w:color w:val="000000"/>
        </w:rPr>
        <w:t>notificaciones, los requerimientos y las resoluciones administrativas de la Queja Médica, de la Solicitud de Reembolso y del Recurso de Reconsideración deberán realizarse conforme a lo dispuesto en la normatividad aplicable.</w:t>
      </w:r>
    </w:p>
    <w:p w:rsidR="00C1743F" w:rsidRDefault="00C1743F" w:rsidP="00C1743F">
      <w:pPr>
        <w:pStyle w:val="Texto"/>
        <w:spacing w:line="218" w:lineRule="exact"/>
        <w:rPr>
          <w:color w:val="000000"/>
        </w:rPr>
      </w:pPr>
      <w:r>
        <w:rPr>
          <w:b/>
          <w:color w:val="000000"/>
        </w:rPr>
        <w:t xml:space="preserve">ARTICULO 7.- </w:t>
      </w:r>
      <w:r>
        <w:rPr>
          <w:color w:val="000000"/>
        </w:rPr>
        <w:t xml:space="preserve">En los plazos que establece el Reglamento se considerarán días inhábiles los sábados y los domingos, los señalados en el “Decreto por el que se reforma el Artículo Segundo del Decreto por el que se </w:t>
      </w:r>
      <w:r>
        <w:rPr>
          <w:color w:val="000000"/>
        </w:rPr>
        <w:lastRenderedPageBreak/>
        <w:t>establece el Calendario Oficial”, publicado en el Diario Oficial de la Federación el 27 de enero de 2006, así como aquellos que se mencionen en el comunicado anual que emita la Subdirección de Personal del Instituto.</w:t>
      </w:r>
    </w:p>
    <w:p w:rsidR="00C1743F" w:rsidRDefault="00C1743F" w:rsidP="00C1743F">
      <w:pPr>
        <w:pStyle w:val="Texto"/>
        <w:spacing w:line="218" w:lineRule="exact"/>
        <w:rPr>
          <w:strike/>
          <w:color w:val="000000"/>
        </w:rPr>
      </w:pPr>
      <w:r>
        <w:rPr>
          <w:color w:val="000000"/>
        </w:rPr>
        <w:t>Los términos se interrumpirán por causa de fuerza mayor o caso fortuito, debidamente fundado y motivado.</w:t>
      </w:r>
    </w:p>
    <w:p w:rsidR="00C1743F" w:rsidRDefault="00C1743F" w:rsidP="00C1743F">
      <w:pPr>
        <w:pStyle w:val="Texto"/>
        <w:spacing w:line="218" w:lineRule="exact"/>
        <w:rPr>
          <w:color w:val="000000"/>
        </w:rPr>
      </w:pPr>
      <w:r>
        <w:rPr>
          <w:b/>
          <w:color w:val="000000"/>
        </w:rPr>
        <w:t>ARTICULO 8.-</w:t>
      </w:r>
      <w:r>
        <w:rPr>
          <w:color w:val="000000"/>
        </w:rPr>
        <w:t xml:space="preserve"> Las peticiones que formule el Derechohabiente que labore en el Servicio Exterior Mexicano serán presentadas en el seno del Comité, de conformidad con lo establecido en el Convenio y las Bases de Operación celebrados entre el Instituto y la Secretaría de Relaciones Exteriores.</w:t>
      </w:r>
    </w:p>
    <w:p w:rsidR="00C1743F" w:rsidRDefault="00C1743F" w:rsidP="00C1743F">
      <w:pPr>
        <w:pStyle w:val="Texto"/>
        <w:spacing w:line="218" w:lineRule="exact"/>
        <w:jc w:val="center"/>
        <w:rPr>
          <w:b/>
          <w:color w:val="000000"/>
        </w:rPr>
      </w:pPr>
      <w:r>
        <w:rPr>
          <w:b/>
          <w:color w:val="000000"/>
        </w:rPr>
        <w:t>CAPITULO SEGUNDO</w:t>
      </w:r>
    </w:p>
    <w:p w:rsidR="00C1743F" w:rsidRDefault="00C1743F" w:rsidP="00C1743F">
      <w:pPr>
        <w:pStyle w:val="Texto"/>
        <w:spacing w:line="218" w:lineRule="exact"/>
        <w:jc w:val="center"/>
        <w:rPr>
          <w:b/>
          <w:color w:val="000000"/>
        </w:rPr>
      </w:pPr>
      <w:r>
        <w:rPr>
          <w:b/>
          <w:color w:val="000000"/>
        </w:rPr>
        <w:t>INTERESADOS</w:t>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9.-</w:t>
      </w:r>
      <w:r>
        <w:rPr>
          <w:color w:val="000000"/>
        </w:rPr>
        <w:t xml:space="preserve"> Cuando el Servicio Médico haya sido solicitado u otorgado a un Derechohabiente, la Queja Médica o la Solicitud de Reembolso podrán ser presentadas por:</w:t>
      </w:r>
    </w:p>
    <w:p w:rsidR="00C1743F" w:rsidRDefault="00C1743F" w:rsidP="00C1743F">
      <w:pPr>
        <w:pStyle w:val="Texto"/>
        <w:tabs>
          <w:tab w:val="left" w:pos="900"/>
        </w:tabs>
        <w:spacing w:line="218" w:lineRule="exact"/>
        <w:ind w:left="900" w:hanging="612"/>
        <w:rPr>
          <w:color w:val="000000"/>
        </w:rPr>
      </w:pPr>
      <w:r>
        <w:rPr>
          <w:b/>
          <w:color w:val="000000"/>
        </w:rPr>
        <w:t>I.</w:t>
      </w:r>
      <w:r>
        <w:rPr>
          <w:b/>
          <w:color w:val="000000"/>
        </w:rPr>
        <w:tab/>
      </w:r>
      <w:r>
        <w:rPr>
          <w:color w:val="000000"/>
        </w:rPr>
        <w:t>El Trabajador o Pensionado;</w:t>
      </w:r>
    </w:p>
    <w:p w:rsidR="00C1743F" w:rsidRDefault="00C1743F" w:rsidP="00C1743F">
      <w:pPr>
        <w:pStyle w:val="Texto"/>
        <w:tabs>
          <w:tab w:val="left" w:pos="900"/>
        </w:tabs>
        <w:spacing w:line="218" w:lineRule="exact"/>
        <w:ind w:left="900" w:hanging="612"/>
        <w:rPr>
          <w:color w:val="000000"/>
        </w:rPr>
      </w:pPr>
      <w:r>
        <w:rPr>
          <w:b/>
          <w:color w:val="000000"/>
        </w:rPr>
        <w:t>II.</w:t>
      </w:r>
      <w:r>
        <w:rPr>
          <w:b/>
          <w:color w:val="000000"/>
        </w:rPr>
        <w:tab/>
      </w:r>
      <w:r>
        <w:rPr>
          <w:color w:val="000000"/>
        </w:rPr>
        <w:t>Los Familiares Derechohabientes, en caso de fallecimiento del Trabajador o Pensionado;</w:t>
      </w:r>
    </w:p>
    <w:p w:rsidR="00C1743F" w:rsidRDefault="00C1743F" w:rsidP="00C1743F">
      <w:pPr>
        <w:pStyle w:val="Texto"/>
        <w:tabs>
          <w:tab w:val="left" w:pos="900"/>
        </w:tabs>
        <w:spacing w:line="218" w:lineRule="exact"/>
        <w:ind w:left="900" w:hanging="612"/>
        <w:rPr>
          <w:color w:val="000000"/>
        </w:rPr>
      </w:pPr>
      <w:r>
        <w:rPr>
          <w:b/>
          <w:color w:val="000000"/>
        </w:rPr>
        <w:t>III.</w:t>
      </w:r>
      <w:r>
        <w:rPr>
          <w:b/>
          <w:color w:val="000000"/>
        </w:rPr>
        <w:tab/>
      </w:r>
      <w:r>
        <w:rPr>
          <w:color w:val="000000"/>
        </w:rPr>
        <w:t>El albacea o los herederos del Trabajador o Pensionado, mediante resolución emitida por autoridad competente o por fedatario público, en caso de que no se hubieran designado beneficiarios, y</w:t>
      </w:r>
    </w:p>
    <w:p w:rsidR="00C1743F" w:rsidRDefault="00C1743F" w:rsidP="00C1743F">
      <w:pPr>
        <w:pStyle w:val="Texto"/>
        <w:tabs>
          <w:tab w:val="left" w:pos="900"/>
        </w:tabs>
        <w:spacing w:line="218" w:lineRule="exact"/>
        <w:ind w:left="900" w:hanging="612"/>
        <w:rPr>
          <w:color w:val="000000"/>
        </w:rPr>
      </w:pPr>
      <w:r>
        <w:rPr>
          <w:b/>
          <w:color w:val="000000"/>
        </w:rPr>
        <w:t>IV.</w:t>
      </w:r>
      <w:r>
        <w:rPr>
          <w:b/>
          <w:color w:val="000000"/>
        </w:rPr>
        <w:tab/>
      </w:r>
      <w:r>
        <w:rPr>
          <w:color w:val="000000"/>
        </w:rPr>
        <w:t>El tutor nombrado por autoridad competente, en caso de imposibilidad física o mental del Derechohabiente.</w:t>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10.-</w:t>
      </w:r>
      <w:r>
        <w:rPr>
          <w:color w:val="000000"/>
        </w:rPr>
        <w:t xml:space="preserve"> Cuando el Servicio Médico haya sido solicitado u otorgado a un No Derechohabiente la Queja Médica podrá ser presentada por:</w:t>
      </w:r>
    </w:p>
    <w:p w:rsidR="00C1743F" w:rsidRDefault="00C1743F" w:rsidP="00C1743F">
      <w:pPr>
        <w:pStyle w:val="Texto"/>
        <w:tabs>
          <w:tab w:val="left" w:pos="900"/>
        </w:tabs>
        <w:spacing w:line="218" w:lineRule="exact"/>
        <w:ind w:left="900" w:hanging="612"/>
        <w:rPr>
          <w:color w:val="000000"/>
        </w:rPr>
      </w:pPr>
      <w:r>
        <w:rPr>
          <w:b/>
          <w:color w:val="000000"/>
        </w:rPr>
        <w:t>I.</w:t>
      </w:r>
      <w:r>
        <w:rPr>
          <w:b/>
          <w:color w:val="000000"/>
        </w:rPr>
        <w:tab/>
      </w:r>
      <w:r>
        <w:rPr>
          <w:color w:val="000000"/>
        </w:rPr>
        <w:t>El No Derechohabiente usuario o solicitante del Servicio Médico;</w:t>
      </w:r>
    </w:p>
    <w:p w:rsidR="00C1743F" w:rsidRDefault="00C1743F" w:rsidP="00C1743F">
      <w:pPr>
        <w:pStyle w:val="Texto"/>
        <w:tabs>
          <w:tab w:val="left" w:pos="900"/>
        </w:tabs>
        <w:spacing w:line="218" w:lineRule="exact"/>
        <w:ind w:left="900" w:hanging="612"/>
        <w:rPr>
          <w:color w:val="000000"/>
        </w:rPr>
      </w:pPr>
      <w:r>
        <w:rPr>
          <w:b/>
          <w:color w:val="000000"/>
        </w:rPr>
        <w:t>II.</w:t>
      </w:r>
      <w:r>
        <w:rPr>
          <w:b/>
          <w:color w:val="000000"/>
        </w:rPr>
        <w:tab/>
      </w:r>
      <w:r>
        <w:rPr>
          <w:color w:val="000000"/>
        </w:rPr>
        <w:t>El albacea o los herederos nombrados mediante resolución emitida por autoridad competente o por fedatario público, en caso de fallecimiento del No Derechohabiente, y</w:t>
      </w:r>
    </w:p>
    <w:p w:rsidR="00C1743F" w:rsidRDefault="00C1743F" w:rsidP="00C1743F">
      <w:pPr>
        <w:pStyle w:val="Texto"/>
        <w:tabs>
          <w:tab w:val="left" w:pos="900"/>
        </w:tabs>
        <w:spacing w:line="218" w:lineRule="exact"/>
        <w:ind w:left="900" w:hanging="612"/>
        <w:rPr>
          <w:color w:val="000000"/>
        </w:rPr>
      </w:pPr>
      <w:r>
        <w:rPr>
          <w:b/>
          <w:color w:val="000000"/>
        </w:rPr>
        <w:t>III.</w:t>
      </w:r>
      <w:r>
        <w:rPr>
          <w:b/>
          <w:color w:val="000000"/>
        </w:rPr>
        <w:tab/>
      </w:r>
      <w:r>
        <w:rPr>
          <w:color w:val="000000"/>
        </w:rPr>
        <w:t>El tutor nombrado por autoridad competente, en caso de imposibilidad física o mental del No Derechohabiente.</w:t>
      </w:r>
    </w:p>
    <w:p w:rsidR="00C1743F" w:rsidRDefault="00C1743F" w:rsidP="00C1743F">
      <w:pPr>
        <w:pStyle w:val="Texto"/>
        <w:spacing w:line="218" w:lineRule="exact"/>
        <w:rPr>
          <w:color w:val="000000"/>
        </w:rPr>
      </w:pPr>
      <w:proofErr w:type="gramStart"/>
      <w:r>
        <w:rPr>
          <w:b/>
          <w:color w:val="000000"/>
        </w:rPr>
        <w:t>ARTICULO</w:t>
      </w:r>
      <w:proofErr w:type="gramEnd"/>
      <w:r>
        <w:rPr>
          <w:color w:val="000000"/>
        </w:rPr>
        <w:t xml:space="preserve"> </w:t>
      </w:r>
      <w:r>
        <w:rPr>
          <w:b/>
          <w:color w:val="000000"/>
        </w:rPr>
        <w:t>11.-</w:t>
      </w:r>
      <w:r>
        <w:rPr>
          <w:color w:val="000000"/>
        </w:rPr>
        <w:t xml:space="preserve"> Los titulares del derecho podrán promover la Queja Médica y/o la Solicitud de Reembolso y, en su caso, el Recurso de Reconsideración a través de su representante legal o apoderado, en términos de la Ley Federal de Procedimiento Administrativo.</w:t>
      </w:r>
    </w:p>
    <w:p w:rsidR="00C1743F" w:rsidRDefault="00C1743F" w:rsidP="00C1743F">
      <w:pPr>
        <w:pStyle w:val="Texto"/>
        <w:spacing w:line="218" w:lineRule="exact"/>
        <w:jc w:val="center"/>
        <w:rPr>
          <w:b/>
          <w:color w:val="000000"/>
        </w:rPr>
      </w:pPr>
      <w:r>
        <w:rPr>
          <w:b/>
          <w:color w:val="000000"/>
        </w:rPr>
        <w:t>CAPITULO TERCERO</w:t>
      </w:r>
    </w:p>
    <w:p w:rsidR="00C1743F" w:rsidRDefault="00C1743F" w:rsidP="00C1743F">
      <w:pPr>
        <w:pStyle w:val="Texto"/>
        <w:spacing w:line="218" w:lineRule="exact"/>
        <w:jc w:val="center"/>
        <w:rPr>
          <w:b/>
          <w:color w:val="000000"/>
        </w:rPr>
      </w:pPr>
      <w:r>
        <w:rPr>
          <w:b/>
          <w:color w:val="000000"/>
        </w:rPr>
        <w:t xml:space="preserve">PRESENTACION DE LA QUEJA </w:t>
      </w:r>
      <w:proofErr w:type="gramStart"/>
      <w:r>
        <w:rPr>
          <w:b/>
          <w:color w:val="000000"/>
        </w:rPr>
        <w:t>MEDICA</w:t>
      </w:r>
      <w:proofErr w:type="gramEnd"/>
      <w:r>
        <w:rPr>
          <w:b/>
          <w:color w:val="000000"/>
        </w:rPr>
        <w:t xml:space="preserve"> Y DE LA SOLICITUD DE REEMBOLSO ANTE EL INSTITUTO</w:t>
      </w:r>
    </w:p>
    <w:p w:rsidR="00C1743F" w:rsidRDefault="00C1743F" w:rsidP="00C1743F">
      <w:pPr>
        <w:pStyle w:val="Texto"/>
        <w:spacing w:line="218" w:lineRule="exact"/>
        <w:rPr>
          <w:color w:val="000000"/>
        </w:rPr>
      </w:pPr>
      <w:proofErr w:type="gramStart"/>
      <w:r>
        <w:rPr>
          <w:b/>
          <w:color w:val="000000"/>
        </w:rPr>
        <w:t>ARTICULO</w:t>
      </w:r>
      <w:proofErr w:type="gramEnd"/>
      <w:r>
        <w:rPr>
          <w:color w:val="000000"/>
        </w:rPr>
        <w:t xml:space="preserve"> </w:t>
      </w:r>
      <w:r>
        <w:rPr>
          <w:b/>
          <w:color w:val="000000"/>
        </w:rPr>
        <w:t>12.-</w:t>
      </w:r>
      <w:r>
        <w:rPr>
          <w:color w:val="000000"/>
        </w:rPr>
        <w:t xml:space="preserve"> La Queja Médica y/o la Solicitud de Reembolso deberán presentarse dentro del término de dos años calendario contados a partir de la Fecha de Hechos, ante la Unidad que corresponda al último domicilio que el Trabajador o Pensionado hubiera proporcionado al Instituto.</w:t>
      </w:r>
    </w:p>
    <w:p w:rsidR="00B04BA3" w:rsidRPr="00B04BA3" w:rsidRDefault="00B04BA3" w:rsidP="00C1743F">
      <w:pPr>
        <w:pStyle w:val="Texto"/>
        <w:spacing w:line="218" w:lineRule="exact"/>
        <w:rPr>
          <w:color w:val="000000"/>
        </w:rPr>
      </w:pPr>
      <w:r w:rsidRPr="00B04BA3">
        <w:rPr>
          <w:b/>
          <w:i/>
        </w:rPr>
        <w:t>Si la Queja Médica y la Solicitud de Reembolso derivan de los mismos hechos deberán presentarse ante la Unidad competente en el mismo escrito.</w:t>
      </w:r>
      <w:r>
        <w:t xml:space="preserve"> (A)</w:t>
      </w:r>
      <w:r>
        <w:rPr>
          <w:rStyle w:val="Refdenotaalpie"/>
        </w:rPr>
        <w:footnoteReference w:id="3"/>
      </w:r>
    </w:p>
    <w:p w:rsidR="00C1743F" w:rsidRDefault="00C1743F" w:rsidP="00C1743F">
      <w:pPr>
        <w:pStyle w:val="Texto"/>
        <w:spacing w:line="218" w:lineRule="exact"/>
        <w:rPr>
          <w:color w:val="000000"/>
        </w:rPr>
      </w:pPr>
      <w:r>
        <w:rPr>
          <w:color w:val="000000"/>
        </w:rPr>
        <w:t xml:space="preserve">En caso de que el </w:t>
      </w:r>
      <w:proofErr w:type="spellStart"/>
      <w:r>
        <w:rPr>
          <w:color w:val="000000"/>
        </w:rPr>
        <w:t>promovente</w:t>
      </w:r>
      <w:proofErr w:type="spellEnd"/>
      <w:r>
        <w:rPr>
          <w:color w:val="000000"/>
        </w:rPr>
        <w:t xml:space="preserve"> sea No Derechohabiente ésta se presentará ante la Unidad que corresponda a su último domicilio particular.</w:t>
      </w:r>
    </w:p>
    <w:p w:rsidR="00C1743F" w:rsidRDefault="00C1743F" w:rsidP="00C1743F">
      <w:pPr>
        <w:pStyle w:val="Texto"/>
        <w:spacing w:line="218" w:lineRule="exact"/>
        <w:rPr>
          <w:color w:val="000000"/>
        </w:rPr>
      </w:pPr>
      <w:r>
        <w:rPr>
          <w:color w:val="000000"/>
        </w:rPr>
        <w:t>La Queja Médica y/o la Solicitud de Reembolso se tendrán por no presentada cuando se promueva fuera del plazo antes señalado.</w:t>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13.-</w:t>
      </w:r>
      <w:r>
        <w:rPr>
          <w:color w:val="000000"/>
        </w:rPr>
        <w:t xml:space="preserve"> La Queja Médica y/o la Solicitud de Reembolso deberán presentarse mediante el formato que se encuentra disponible en la Unidad o mediante escrito que contenga:</w:t>
      </w:r>
    </w:p>
    <w:p w:rsidR="00C1743F" w:rsidRDefault="00C1743F" w:rsidP="00C1743F">
      <w:pPr>
        <w:pStyle w:val="Texto"/>
        <w:tabs>
          <w:tab w:val="left" w:pos="900"/>
        </w:tabs>
        <w:spacing w:line="218" w:lineRule="exact"/>
        <w:ind w:left="900" w:hanging="612"/>
        <w:rPr>
          <w:color w:val="000000"/>
        </w:rPr>
      </w:pPr>
      <w:r>
        <w:rPr>
          <w:b/>
          <w:color w:val="000000"/>
        </w:rPr>
        <w:t>I.</w:t>
      </w:r>
      <w:r>
        <w:rPr>
          <w:b/>
          <w:color w:val="000000"/>
        </w:rPr>
        <w:tab/>
      </w:r>
      <w:r>
        <w:rPr>
          <w:color w:val="000000"/>
        </w:rPr>
        <w:t xml:space="preserve">Nombre del Derechohabiente, del </w:t>
      </w:r>
      <w:proofErr w:type="spellStart"/>
      <w:r>
        <w:rPr>
          <w:color w:val="000000"/>
        </w:rPr>
        <w:t>Promovente</w:t>
      </w:r>
      <w:proofErr w:type="spellEnd"/>
      <w:r>
        <w:rPr>
          <w:color w:val="000000"/>
        </w:rPr>
        <w:t xml:space="preserve"> y del Paciente, en caso de ser personas distintas;</w:t>
      </w:r>
    </w:p>
    <w:p w:rsidR="00C1743F" w:rsidRDefault="00C1743F" w:rsidP="00C1743F">
      <w:pPr>
        <w:pStyle w:val="Texto"/>
        <w:tabs>
          <w:tab w:val="left" w:pos="900"/>
        </w:tabs>
        <w:spacing w:line="218" w:lineRule="exact"/>
        <w:ind w:left="900" w:hanging="612"/>
        <w:rPr>
          <w:color w:val="000000"/>
        </w:rPr>
      </w:pPr>
      <w:r>
        <w:rPr>
          <w:b/>
          <w:color w:val="000000"/>
        </w:rPr>
        <w:t>II.</w:t>
      </w:r>
      <w:r>
        <w:rPr>
          <w:b/>
          <w:color w:val="000000"/>
        </w:rPr>
        <w:tab/>
      </w:r>
      <w:r>
        <w:rPr>
          <w:color w:val="000000"/>
        </w:rPr>
        <w:t>Domicilio del Derechohabiente o del No Derechohabiente;</w:t>
      </w:r>
    </w:p>
    <w:p w:rsidR="00C1743F" w:rsidRDefault="00C1743F" w:rsidP="00C1743F">
      <w:pPr>
        <w:pStyle w:val="Texto"/>
        <w:tabs>
          <w:tab w:val="left" w:pos="900"/>
        </w:tabs>
        <w:spacing w:line="218" w:lineRule="exact"/>
        <w:ind w:left="900" w:hanging="612"/>
        <w:rPr>
          <w:color w:val="000000"/>
        </w:rPr>
      </w:pPr>
      <w:r>
        <w:rPr>
          <w:b/>
          <w:color w:val="000000"/>
        </w:rPr>
        <w:t>III.</w:t>
      </w:r>
      <w:r>
        <w:rPr>
          <w:b/>
          <w:color w:val="000000"/>
        </w:rPr>
        <w:tab/>
      </w:r>
      <w:r>
        <w:rPr>
          <w:color w:val="000000"/>
        </w:rPr>
        <w:t>Unidad Médica involucrada;</w:t>
      </w:r>
    </w:p>
    <w:p w:rsidR="00C1743F" w:rsidRDefault="00C1743F" w:rsidP="00C1743F">
      <w:pPr>
        <w:pStyle w:val="Texto"/>
        <w:tabs>
          <w:tab w:val="left" w:pos="900"/>
        </w:tabs>
        <w:spacing w:line="218" w:lineRule="exact"/>
        <w:ind w:left="900" w:hanging="612"/>
        <w:rPr>
          <w:color w:val="000000"/>
        </w:rPr>
      </w:pPr>
      <w:r>
        <w:rPr>
          <w:b/>
          <w:color w:val="000000"/>
        </w:rPr>
        <w:t>IV.</w:t>
      </w:r>
      <w:r>
        <w:rPr>
          <w:b/>
          <w:color w:val="000000"/>
        </w:rPr>
        <w:tab/>
      </w:r>
      <w:r>
        <w:rPr>
          <w:color w:val="000000"/>
        </w:rPr>
        <w:t>Narración de los hechos, circunstancias que la motivaron y, en su caso, documentación que la sustente;</w:t>
      </w:r>
    </w:p>
    <w:p w:rsidR="00C1743F" w:rsidRDefault="00C1743F" w:rsidP="00C1743F">
      <w:pPr>
        <w:pStyle w:val="Texto"/>
        <w:tabs>
          <w:tab w:val="left" w:pos="900"/>
        </w:tabs>
        <w:spacing w:line="218" w:lineRule="exact"/>
        <w:ind w:left="900" w:hanging="612"/>
        <w:rPr>
          <w:color w:val="000000"/>
        </w:rPr>
      </w:pPr>
      <w:r>
        <w:rPr>
          <w:b/>
          <w:color w:val="000000"/>
        </w:rPr>
        <w:t>V.</w:t>
      </w:r>
      <w:r>
        <w:rPr>
          <w:b/>
          <w:color w:val="000000"/>
        </w:rPr>
        <w:tab/>
      </w:r>
      <w:r>
        <w:rPr>
          <w:color w:val="000000"/>
        </w:rPr>
        <w:t>Señalar la pretensión y, en su caso, la cantidad del importe que reclame en Reembolso, y</w:t>
      </w:r>
    </w:p>
    <w:p w:rsidR="00C1743F" w:rsidRDefault="00C1743F" w:rsidP="00C1743F">
      <w:pPr>
        <w:pStyle w:val="Texto"/>
        <w:tabs>
          <w:tab w:val="left" w:pos="900"/>
        </w:tabs>
        <w:spacing w:line="218" w:lineRule="exact"/>
        <w:ind w:left="900" w:hanging="612"/>
        <w:rPr>
          <w:color w:val="000000"/>
        </w:rPr>
      </w:pPr>
      <w:r>
        <w:rPr>
          <w:b/>
          <w:color w:val="000000"/>
        </w:rPr>
        <w:t>VI.</w:t>
      </w:r>
      <w:r>
        <w:rPr>
          <w:b/>
          <w:color w:val="000000"/>
        </w:rPr>
        <w:tab/>
      </w:r>
      <w:r>
        <w:rPr>
          <w:color w:val="000000"/>
        </w:rPr>
        <w:t xml:space="preserve">La firma del </w:t>
      </w:r>
      <w:proofErr w:type="spellStart"/>
      <w:r>
        <w:rPr>
          <w:color w:val="000000"/>
        </w:rPr>
        <w:t>Promovente</w:t>
      </w:r>
      <w:proofErr w:type="spellEnd"/>
      <w:r>
        <w:rPr>
          <w:color w:val="000000"/>
        </w:rPr>
        <w:t xml:space="preserve"> o su huella dactilar, en caso de que éste no pueda o no sepa firmar.</w:t>
      </w:r>
    </w:p>
    <w:p w:rsidR="00C1743F" w:rsidRDefault="00C1743F" w:rsidP="00C1743F">
      <w:pPr>
        <w:pStyle w:val="Texto"/>
        <w:spacing w:line="222" w:lineRule="exact"/>
        <w:rPr>
          <w:color w:val="000000"/>
        </w:rPr>
      </w:pPr>
      <w:r>
        <w:rPr>
          <w:color w:val="000000"/>
        </w:rPr>
        <w:t xml:space="preserve">El Comité o la Comisión prevendrá una sola vez a los interesados en caso de no cumplir con alguno de los requisitos señalados, para que subsanen su omisión en un término no mayor de cinco días hábiles contados a partir </w:t>
      </w:r>
      <w:r>
        <w:rPr>
          <w:color w:val="000000"/>
        </w:rPr>
        <w:lastRenderedPageBreak/>
        <w:t>del día siguiente de la notificación correspondiente, de lo contrario la Queja Médica y/o la Solicitud de Reembolso se tendrá por desechada.</w:t>
      </w:r>
    </w:p>
    <w:p w:rsidR="00C1743F" w:rsidRDefault="00C1743F" w:rsidP="00C1743F">
      <w:pPr>
        <w:pStyle w:val="Texto"/>
        <w:spacing w:line="222" w:lineRule="exact"/>
        <w:rPr>
          <w:color w:val="000000"/>
        </w:rPr>
      </w:pPr>
      <w:proofErr w:type="gramStart"/>
      <w:r>
        <w:rPr>
          <w:b/>
          <w:color w:val="000000"/>
        </w:rPr>
        <w:t>ARTICULO</w:t>
      </w:r>
      <w:proofErr w:type="gramEnd"/>
      <w:r>
        <w:rPr>
          <w:b/>
          <w:color w:val="000000"/>
        </w:rPr>
        <w:t xml:space="preserve"> 14.-</w:t>
      </w:r>
      <w:r>
        <w:rPr>
          <w:color w:val="000000"/>
        </w:rPr>
        <w:t xml:space="preserve"> El formato o escrito de Queja Médica y/o Solicitud de Reembolso deberán acompañarse de los siguientes documentos:</w:t>
      </w:r>
    </w:p>
    <w:p w:rsidR="00C1743F" w:rsidRDefault="00C1743F" w:rsidP="00C1743F">
      <w:pPr>
        <w:pStyle w:val="Texto"/>
        <w:tabs>
          <w:tab w:val="left" w:pos="900"/>
        </w:tabs>
        <w:spacing w:line="222" w:lineRule="exact"/>
        <w:ind w:left="900" w:hanging="612"/>
        <w:rPr>
          <w:color w:val="000000"/>
        </w:rPr>
      </w:pPr>
      <w:r>
        <w:rPr>
          <w:b/>
          <w:color w:val="000000"/>
        </w:rPr>
        <w:t>I.</w:t>
      </w:r>
      <w:r>
        <w:rPr>
          <w:b/>
          <w:color w:val="000000"/>
        </w:rPr>
        <w:tab/>
      </w:r>
      <w:r>
        <w:rPr>
          <w:color w:val="000000"/>
        </w:rPr>
        <w:t>Copia de la identificación oficial del Derechohabiente o No Derechohabiente, y</w:t>
      </w:r>
    </w:p>
    <w:p w:rsidR="00C1743F" w:rsidRDefault="00C1743F" w:rsidP="00C1743F">
      <w:pPr>
        <w:pStyle w:val="Texto"/>
        <w:tabs>
          <w:tab w:val="left" w:pos="900"/>
        </w:tabs>
        <w:spacing w:line="222" w:lineRule="exact"/>
        <w:ind w:left="900" w:hanging="612"/>
        <w:rPr>
          <w:color w:val="000000"/>
        </w:rPr>
      </w:pPr>
      <w:r>
        <w:rPr>
          <w:b/>
          <w:color w:val="000000"/>
        </w:rPr>
        <w:t>II.</w:t>
      </w:r>
      <w:r>
        <w:rPr>
          <w:b/>
          <w:color w:val="000000"/>
        </w:rPr>
        <w:tab/>
      </w:r>
      <w:r>
        <w:rPr>
          <w:color w:val="000000"/>
        </w:rPr>
        <w:t xml:space="preserve">Resumen médico suscrito por el facultativo que haya atendido al Paciente de manera </w:t>
      </w:r>
      <w:proofErr w:type="spellStart"/>
      <w:r>
        <w:rPr>
          <w:color w:val="000000"/>
        </w:rPr>
        <w:t>extrainstitucional</w:t>
      </w:r>
      <w:proofErr w:type="spellEnd"/>
      <w:r>
        <w:rPr>
          <w:color w:val="000000"/>
        </w:rPr>
        <w:t>, así como los estudios practicados al paciente o sus resultados, en caso de que el Derechohabiente presente una Solicitud de Reembolso.</w:t>
      </w:r>
    </w:p>
    <w:p w:rsidR="00C1743F" w:rsidRDefault="00C1743F" w:rsidP="00C1743F">
      <w:pPr>
        <w:pStyle w:val="Texto"/>
        <w:spacing w:line="222" w:lineRule="exact"/>
        <w:rPr>
          <w:b/>
          <w:color w:val="000000"/>
        </w:rPr>
      </w:pPr>
      <w:r>
        <w:rPr>
          <w:color w:val="000000"/>
        </w:rPr>
        <w:t>El Comité o la Comisión prevendrá una sola vez a los interesados en caso de no cumplir con alguno de los documentos señalados, para que subsanen su omisión en un término no mayor de cinco días hábiles contados a partir del día siguiente de la notificación correspondiente, de lo contrario la Queja Médica y/o la Solicitud de Reembolso se tendrá por desechada.</w:t>
      </w:r>
    </w:p>
    <w:p w:rsidR="00C1743F" w:rsidRDefault="00C1743F" w:rsidP="00C1743F">
      <w:pPr>
        <w:pStyle w:val="Texto"/>
        <w:spacing w:line="222" w:lineRule="exact"/>
        <w:jc w:val="center"/>
        <w:rPr>
          <w:b/>
          <w:color w:val="000000"/>
        </w:rPr>
      </w:pPr>
      <w:r>
        <w:rPr>
          <w:b/>
          <w:color w:val="000000"/>
        </w:rPr>
        <w:t>CAPITULO CUARTO</w:t>
      </w:r>
    </w:p>
    <w:p w:rsidR="00C1743F" w:rsidRDefault="00C1743F" w:rsidP="00C1743F">
      <w:pPr>
        <w:pStyle w:val="Texto"/>
        <w:spacing w:line="222" w:lineRule="exact"/>
        <w:jc w:val="center"/>
        <w:rPr>
          <w:b/>
          <w:color w:val="000000"/>
        </w:rPr>
      </w:pPr>
      <w:r>
        <w:rPr>
          <w:b/>
          <w:color w:val="000000"/>
        </w:rPr>
        <w:t xml:space="preserve">RESOLUCION DE LA QUEJA </w:t>
      </w:r>
      <w:proofErr w:type="gramStart"/>
      <w:r>
        <w:rPr>
          <w:b/>
          <w:color w:val="000000"/>
        </w:rPr>
        <w:t>MEDICA</w:t>
      </w:r>
      <w:proofErr w:type="gramEnd"/>
      <w:r>
        <w:rPr>
          <w:b/>
          <w:color w:val="000000"/>
        </w:rPr>
        <w:t xml:space="preserve"> Y DE LA SOLICITUD DE REEMBOLSO</w:t>
      </w:r>
    </w:p>
    <w:p w:rsidR="00C1743F" w:rsidRPr="00BD5385" w:rsidRDefault="00C1743F" w:rsidP="00C1743F">
      <w:pPr>
        <w:pStyle w:val="Texto"/>
        <w:spacing w:line="222" w:lineRule="exact"/>
        <w:rPr>
          <w:color w:val="000000"/>
        </w:rPr>
      </w:pPr>
      <w:proofErr w:type="gramStart"/>
      <w:r>
        <w:rPr>
          <w:b/>
          <w:color w:val="000000"/>
        </w:rPr>
        <w:t>ARTICULO</w:t>
      </w:r>
      <w:proofErr w:type="gramEnd"/>
      <w:r>
        <w:rPr>
          <w:color w:val="000000"/>
        </w:rPr>
        <w:t xml:space="preserve"> </w:t>
      </w:r>
      <w:r>
        <w:rPr>
          <w:b/>
          <w:color w:val="000000"/>
        </w:rPr>
        <w:t>15.-</w:t>
      </w:r>
      <w:r>
        <w:rPr>
          <w:color w:val="000000"/>
        </w:rPr>
        <w:t xml:space="preserve"> </w:t>
      </w:r>
      <w:r w:rsidR="00BD5385" w:rsidRPr="00BD5385">
        <w:rPr>
          <w:b/>
          <w:i/>
          <w:color w:val="000000"/>
          <w:lang w:val="es-ES"/>
        </w:rPr>
        <w:t>La Queja Médica y/o la Solicitud de Reembolso se resolverán dentro de los ciento veinte días hábiles siguientes al de su recepción en la Unidad que corresponda.</w:t>
      </w:r>
      <w:r w:rsidR="00BD5385">
        <w:rPr>
          <w:color w:val="000000"/>
          <w:lang w:val="es-ES"/>
        </w:rPr>
        <w:t xml:space="preserve"> (R)</w:t>
      </w:r>
      <w:r w:rsidR="00BD5385">
        <w:rPr>
          <w:rStyle w:val="Refdenotaalpie"/>
          <w:color w:val="000000"/>
          <w:lang w:val="es-ES"/>
        </w:rPr>
        <w:footnoteReference w:id="4"/>
      </w:r>
    </w:p>
    <w:p w:rsidR="00C1743F" w:rsidRDefault="00C1743F" w:rsidP="00C1743F">
      <w:pPr>
        <w:pStyle w:val="Texto"/>
        <w:spacing w:line="222" w:lineRule="exact"/>
        <w:rPr>
          <w:color w:val="000000"/>
        </w:rPr>
      </w:pPr>
      <w:r>
        <w:rPr>
          <w:color w:val="000000"/>
        </w:rPr>
        <w:t xml:space="preserve">El Comité o la Comisión, en el ámbito de su competencia, notificará al </w:t>
      </w:r>
      <w:proofErr w:type="spellStart"/>
      <w:r>
        <w:rPr>
          <w:color w:val="000000"/>
        </w:rPr>
        <w:t>Promovente</w:t>
      </w:r>
      <w:proofErr w:type="spellEnd"/>
      <w:r>
        <w:rPr>
          <w:color w:val="000000"/>
        </w:rPr>
        <w:t xml:space="preserve"> la resolución recaída a su Queja Médica y/o Solicitud de Reembolso, en un plazo no mayor de diez días hábiles a partir de la emisión de la misma.</w:t>
      </w:r>
    </w:p>
    <w:p w:rsidR="00C1743F" w:rsidRDefault="00C1743F" w:rsidP="00C1743F">
      <w:pPr>
        <w:pStyle w:val="Texto"/>
        <w:spacing w:line="222" w:lineRule="exact"/>
        <w:rPr>
          <w:color w:val="000000"/>
        </w:rPr>
      </w:pPr>
      <w:proofErr w:type="gramStart"/>
      <w:r>
        <w:rPr>
          <w:b/>
          <w:color w:val="000000"/>
        </w:rPr>
        <w:t>ARTICULO</w:t>
      </w:r>
      <w:proofErr w:type="gramEnd"/>
      <w:r>
        <w:rPr>
          <w:color w:val="000000"/>
        </w:rPr>
        <w:t xml:space="preserve"> </w:t>
      </w:r>
      <w:r>
        <w:rPr>
          <w:b/>
          <w:color w:val="000000"/>
        </w:rPr>
        <w:t>16.-</w:t>
      </w:r>
      <w:r>
        <w:rPr>
          <w:color w:val="000000"/>
        </w:rPr>
        <w:t xml:space="preserve"> La Queja Médica y/o la Solicitud de Reembolso podrán ser resueltas en los siguientes sentidos:</w:t>
      </w:r>
    </w:p>
    <w:p w:rsidR="00C1743F" w:rsidRDefault="00C1743F" w:rsidP="00C1743F">
      <w:pPr>
        <w:pStyle w:val="Texto"/>
        <w:spacing w:line="222" w:lineRule="exact"/>
        <w:ind w:left="900" w:hanging="612"/>
        <w:rPr>
          <w:color w:val="000000"/>
        </w:rPr>
      </w:pPr>
      <w:r>
        <w:rPr>
          <w:b/>
          <w:color w:val="000000"/>
        </w:rPr>
        <w:t>I.</w:t>
      </w:r>
      <w:r>
        <w:rPr>
          <w:b/>
          <w:color w:val="000000"/>
        </w:rPr>
        <w:tab/>
        <w:t>NO PRESENTADA</w:t>
      </w:r>
      <w:r>
        <w:rPr>
          <w:color w:val="000000"/>
        </w:rPr>
        <w:t>, cuando haya sido interpuesta fuera del término establecido en el artículo 12 del Reglamento;</w:t>
      </w:r>
    </w:p>
    <w:p w:rsidR="00C1743F" w:rsidRDefault="00C1743F" w:rsidP="00C1743F">
      <w:pPr>
        <w:pStyle w:val="Texto"/>
        <w:spacing w:line="222" w:lineRule="exact"/>
        <w:ind w:left="900" w:hanging="612"/>
        <w:rPr>
          <w:color w:val="000000"/>
        </w:rPr>
      </w:pPr>
      <w:r>
        <w:rPr>
          <w:b/>
          <w:color w:val="000000"/>
        </w:rPr>
        <w:t>II.</w:t>
      </w:r>
      <w:r>
        <w:rPr>
          <w:b/>
          <w:color w:val="000000"/>
        </w:rPr>
        <w:tab/>
        <w:t>DESECHADA</w:t>
      </w:r>
      <w:r>
        <w:rPr>
          <w:color w:val="000000"/>
        </w:rPr>
        <w:t>, cuando falte alguno de los requisitos o documentos previstos en los artículos 13 y 14 del Reglamento</w:t>
      </w:r>
      <w:r>
        <w:t>, no obstante haberse prevenido a los interesados para que subsanaran tal omisión;</w:t>
      </w:r>
    </w:p>
    <w:p w:rsidR="00C1743F" w:rsidRDefault="00C1743F" w:rsidP="00C1743F">
      <w:pPr>
        <w:pStyle w:val="Texto"/>
        <w:spacing w:line="222" w:lineRule="exact"/>
        <w:ind w:left="900" w:hanging="612"/>
        <w:rPr>
          <w:color w:val="000000"/>
        </w:rPr>
      </w:pPr>
      <w:r>
        <w:rPr>
          <w:b/>
          <w:color w:val="000000"/>
        </w:rPr>
        <w:t>III.</w:t>
      </w:r>
      <w:r>
        <w:rPr>
          <w:b/>
          <w:color w:val="000000"/>
        </w:rPr>
        <w:tab/>
        <w:t>IMPROCEDENTE,</w:t>
      </w:r>
      <w:r>
        <w:rPr>
          <w:color w:val="000000"/>
        </w:rPr>
        <w:t xml:space="preserve"> cuando no se acredite que existió Imposibilidad, Negativa de Servicio Médico, Deficiencia Médica o Administrativa en la prestación de los Servicios Médicos, y</w:t>
      </w:r>
    </w:p>
    <w:p w:rsidR="00C1743F" w:rsidRDefault="00C1743F" w:rsidP="00C1743F">
      <w:pPr>
        <w:pStyle w:val="Texto"/>
        <w:spacing w:line="222" w:lineRule="exact"/>
        <w:ind w:left="900" w:hanging="612"/>
        <w:rPr>
          <w:color w:val="000000"/>
        </w:rPr>
      </w:pPr>
      <w:r>
        <w:rPr>
          <w:b/>
          <w:color w:val="000000"/>
        </w:rPr>
        <w:t>IV.</w:t>
      </w:r>
      <w:r>
        <w:rPr>
          <w:b/>
          <w:color w:val="000000"/>
        </w:rPr>
        <w:tab/>
        <w:t>PROCEDENTE,</w:t>
      </w:r>
      <w:r>
        <w:rPr>
          <w:color w:val="000000"/>
        </w:rPr>
        <w:t xml:space="preserve"> cuando se acredite que existió Imposibilidad, Negativa de Servicio Médico, Deficiencia Médica o Administrativa en la prestación de los Servicios Médicos.</w:t>
      </w:r>
    </w:p>
    <w:p w:rsidR="00C1743F" w:rsidRDefault="00C1743F" w:rsidP="00C1743F">
      <w:pPr>
        <w:pStyle w:val="Texto"/>
        <w:spacing w:line="222" w:lineRule="exact"/>
        <w:rPr>
          <w:color w:val="000000"/>
        </w:rPr>
      </w:pPr>
      <w:r>
        <w:rPr>
          <w:color w:val="000000"/>
        </w:rPr>
        <w:t>En caso de que se declare la procedencia de la Solicitud de Reembolso, el Comité o la Comisión determinará el monto a cubrir de acuerdo a los costos establecidos en el Tabulador autorizado, los conceptos no previstos en el mismo se deberán cubrir al 100% de su costo comercial.</w:t>
      </w:r>
    </w:p>
    <w:p w:rsidR="00C1743F" w:rsidRDefault="00C1743F" w:rsidP="00C1743F">
      <w:pPr>
        <w:pStyle w:val="Texto"/>
        <w:spacing w:line="222" w:lineRule="exact"/>
        <w:rPr>
          <w:color w:val="000000"/>
        </w:rPr>
      </w:pPr>
      <w:r>
        <w:rPr>
          <w:b/>
          <w:color w:val="000000"/>
        </w:rPr>
        <w:t>ARTICULO 17.-</w:t>
      </w:r>
      <w:r>
        <w:rPr>
          <w:color w:val="000000"/>
        </w:rPr>
        <w:t xml:space="preserve"> La resolución del Comité o de la Comisión deberá contener los razonamientos médico-jurídicos, la fundamentación y motivación y, en su caso, el monto de la Indemnización por Responsabilidad Objetiva del Instituto y/o del reembolso, cuando se hayan acompañado los documentos fiscales a la Solicitud de Reembolso.</w:t>
      </w:r>
    </w:p>
    <w:p w:rsidR="00C1743F" w:rsidRDefault="00C1743F" w:rsidP="00C1743F">
      <w:pPr>
        <w:pStyle w:val="Texto"/>
        <w:spacing w:line="222" w:lineRule="exact"/>
        <w:rPr>
          <w:color w:val="000000"/>
        </w:rPr>
      </w:pPr>
      <w:r>
        <w:rPr>
          <w:b/>
          <w:color w:val="000000"/>
        </w:rPr>
        <w:t>ARTICULO 18.-</w:t>
      </w:r>
      <w:r>
        <w:rPr>
          <w:color w:val="000000"/>
        </w:rPr>
        <w:t xml:space="preserve"> En caso de que el Comité o la Comisión declare la procedencia de la Solicitud de Reembolso, el </w:t>
      </w:r>
      <w:proofErr w:type="spellStart"/>
      <w:r>
        <w:rPr>
          <w:color w:val="000000"/>
        </w:rPr>
        <w:t>Promovente</w:t>
      </w:r>
      <w:proofErr w:type="spellEnd"/>
      <w:r>
        <w:rPr>
          <w:color w:val="000000"/>
        </w:rPr>
        <w:t xml:space="preserve"> deberá presentar de manera obligatoria las facturas y/o recibos de honorarios originales que comprueben la cantidad solicitada, de conformidad con lo establecido en el Código Fiscal de la Federación, así como la descripción y desglose de los conceptos contenidos en los mismos, a fin de que los cuerpos colegiados estén en condiciones de determinar la cantidad a cubrir por dicho concepto.</w:t>
      </w:r>
    </w:p>
    <w:p w:rsidR="00C1743F" w:rsidRDefault="00C1743F" w:rsidP="00C1743F">
      <w:pPr>
        <w:pStyle w:val="Texto"/>
        <w:spacing w:line="222" w:lineRule="exact"/>
        <w:rPr>
          <w:color w:val="000000"/>
        </w:rPr>
      </w:pPr>
      <w:proofErr w:type="gramStart"/>
      <w:r>
        <w:rPr>
          <w:b/>
          <w:color w:val="000000"/>
        </w:rPr>
        <w:t>ARTICULO</w:t>
      </w:r>
      <w:proofErr w:type="gramEnd"/>
      <w:r>
        <w:rPr>
          <w:b/>
          <w:color w:val="000000"/>
        </w:rPr>
        <w:t xml:space="preserve"> 19.-</w:t>
      </w:r>
      <w:r>
        <w:rPr>
          <w:color w:val="000000"/>
        </w:rPr>
        <w:t xml:space="preserve"> El monto del pago por Responsabilidad Objetiva del Instituto, se sujetará a lo previsto en la Ley Federal de Responsabilidad Patrimonial del Estado y se pagará a quien acredite el interés jurídico, conforme a la legislación civil vigente.</w:t>
      </w:r>
    </w:p>
    <w:p w:rsidR="00C1743F" w:rsidRDefault="00C1743F" w:rsidP="00C1743F">
      <w:pPr>
        <w:pStyle w:val="Texto"/>
        <w:spacing w:line="222" w:lineRule="exact"/>
        <w:jc w:val="center"/>
        <w:rPr>
          <w:b/>
          <w:color w:val="000000"/>
        </w:rPr>
      </w:pPr>
      <w:r>
        <w:rPr>
          <w:b/>
          <w:color w:val="000000"/>
        </w:rPr>
        <w:t>CAPITULO QUINTO</w:t>
      </w:r>
    </w:p>
    <w:p w:rsidR="00C1743F" w:rsidRDefault="00C1743F" w:rsidP="00C1743F">
      <w:pPr>
        <w:pStyle w:val="Texto"/>
        <w:spacing w:line="222" w:lineRule="exact"/>
        <w:jc w:val="center"/>
        <w:rPr>
          <w:b/>
          <w:color w:val="000000"/>
        </w:rPr>
      </w:pPr>
      <w:r>
        <w:rPr>
          <w:b/>
          <w:color w:val="000000"/>
        </w:rPr>
        <w:t>REGLAS PARA LA FIJACION DE LA COMPETENCIA</w:t>
      </w:r>
    </w:p>
    <w:p w:rsidR="00C1743F" w:rsidRDefault="00C1743F" w:rsidP="00C1743F">
      <w:pPr>
        <w:pStyle w:val="Texto"/>
        <w:spacing w:line="222" w:lineRule="exact"/>
        <w:rPr>
          <w:color w:val="000000"/>
        </w:rPr>
      </w:pPr>
      <w:proofErr w:type="gramStart"/>
      <w:r>
        <w:rPr>
          <w:b/>
          <w:color w:val="000000"/>
        </w:rPr>
        <w:t>ARTICULO</w:t>
      </w:r>
      <w:proofErr w:type="gramEnd"/>
      <w:r>
        <w:rPr>
          <w:b/>
          <w:color w:val="000000"/>
        </w:rPr>
        <w:t xml:space="preserve"> 20.-</w:t>
      </w:r>
      <w:r>
        <w:rPr>
          <w:color w:val="000000"/>
        </w:rPr>
        <w:t xml:space="preserve"> La competencia del Comité y de la Comisión se determinará por materia, cuantía y territorio que establezca el Reglamento.</w:t>
      </w:r>
    </w:p>
    <w:p w:rsidR="00C1743F" w:rsidRDefault="00C1743F" w:rsidP="00C1743F">
      <w:pPr>
        <w:pStyle w:val="Texto"/>
        <w:spacing w:line="236" w:lineRule="exact"/>
        <w:rPr>
          <w:color w:val="000000"/>
        </w:rPr>
      </w:pPr>
      <w:proofErr w:type="gramStart"/>
      <w:r>
        <w:rPr>
          <w:b/>
          <w:color w:val="000000"/>
        </w:rPr>
        <w:t>ARTICULO</w:t>
      </w:r>
      <w:proofErr w:type="gramEnd"/>
      <w:r>
        <w:rPr>
          <w:b/>
          <w:color w:val="000000"/>
        </w:rPr>
        <w:t xml:space="preserve"> 21.-</w:t>
      </w:r>
      <w:r>
        <w:rPr>
          <w:color w:val="000000"/>
        </w:rPr>
        <w:t xml:space="preserve"> El Comité conocerá y resolverá las Quejas Médicas y/o Solicitudes de Reembolso que excedan de mil quinientas veces el salario mínimo general vigente para el Distrito Federal.</w:t>
      </w:r>
    </w:p>
    <w:p w:rsidR="00C1743F" w:rsidRPr="005A736F" w:rsidRDefault="005A736F" w:rsidP="00C1743F">
      <w:pPr>
        <w:pStyle w:val="Texto"/>
        <w:spacing w:line="236" w:lineRule="exact"/>
        <w:rPr>
          <w:color w:val="000000"/>
        </w:rPr>
      </w:pPr>
      <w:proofErr w:type="gramStart"/>
      <w:r w:rsidRPr="005A736F">
        <w:rPr>
          <w:b/>
          <w:i/>
        </w:rPr>
        <w:lastRenderedPageBreak/>
        <w:t>ARTICULO</w:t>
      </w:r>
      <w:proofErr w:type="gramEnd"/>
      <w:r w:rsidRPr="005A736F">
        <w:rPr>
          <w:b/>
          <w:i/>
        </w:rPr>
        <w:t xml:space="preserve"> 22.- La Comisión conocerá y resolverá la Solicitud de Reembolso que no exceda de mil quinientas veces el salario mínimo general vigente en el Distrito Federal, salvo que conjuntamente el </w:t>
      </w:r>
      <w:proofErr w:type="spellStart"/>
      <w:r w:rsidRPr="005A736F">
        <w:rPr>
          <w:b/>
          <w:i/>
        </w:rPr>
        <w:t>promovente</w:t>
      </w:r>
      <w:proofErr w:type="spellEnd"/>
      <w:r w:rsidRPr="005A736F">
        <w:rPr>
          <w:b/>
          <w:i/>
        </w:rPr>
        <w:t xml:space="preserve"> presente una Queja Médica, en cuyo caso ambas serán resueltas por el Comité.</w:t>
      </w:r>
      <w:r>
        <w:t xml:space="preserve"> </w:t>
      </w:r>
      <w:r>
        <w:rPr>
          <w:color w:val="000000"/>
          <w:lang w:val="es-ES"/>
        </w:rPr>
        <w:t>(R)</w:t>
      </w:r>
      <w:r>
        <w:rPr>
          <w:rStyle w:val="Refdenotaalpie"/>
          <w:color w:val="000000"/>
          <w:lang w:val="es-ES"/>
        </w:rPr>
        <w:footnoteReference w:id="5"/>
      </w:r>
    </w:p>
    <w:p w:rsidR="00C1743F" w:rsidRDefault="00C1743F" w:rsidP="00C1743F">
      <w:pPr>
        <w:pStyle w:val="Texto"/>
        <w:spacing w:line="236" w:lineRule="exact"/>
        <w:jc w:val="center"/>
        <w:rPr>
          <w:b/>
          <w:color w:val="000000"/>
        </w:rPr>
      </w:pPr>
      <w:r>
        <w:rPr>
          <w:b/>
          <w:color w:val="000000"/>
        </w:rPr>
        <w:t>CAPITULO SEXTO</w:t>
      </w:r>
    </w:p>
    <w:p w:rsidR="00C1743F" w:rsidRDefault="00C1743F" w:rsidP="00C1743F">
      <w:pPr>
        <w:pStyle w:val="Texto"/>
        <w:spacing w:line="236" w:lineRule="exact"/>
        <w:jc w:val="center"/>
        <w:rPr>
          <w:b/>
          <w:color w:val="000000"/>
        </w:rPr>
      </w:pPr>
      <w:r>
        <w:rPr>
          <w:b/>
          <w:color w:val="000000"/>
        </w:rPr>
        <w:t>OPINION TECNICA DEL COMITE</w:t>
      </w:r>
    </w:p>
    <w:p w:rsidR="00C1743F" w:rsidRDefault="00C1743F" w:rsidP="00C1743F">
      <w:pPr>
        <w:pStyle w:val="Texto"/>
        <w:spacing w:line="236" w:lineRule="exact"/>
        <w:rPr>
          <w:color w:val="000000"/>
        </w:rPr>
      </w:pPr>
      <w:proofErr w:type="gramStart"/>
      <w:r>
        <w:rPr>
          <w:b/>
          <w:color w:val="000000"/>
        </w:rPr>
        <w:t>ARTICULO</w:t>
      </w:r>
      <w:proofErr w:type="gramEnd"/>
      <w:r>
        <w:rPr>
          <w:b/>
          <w:color w:val="000000"/>
        </w:rPr>
        <w:t xml:space="preserve"> 23.-</w:t>
      </w:r>
      <w:r>
        <w:rPr>
          <w:color w:val="000000"/>
        </w:rPr>
        <w:t xml:space="preserve"> El Comité emitirá la Opinión Técnica respectiva que le solicite la Secretaría General, para atender las Quejas Médicas presentadas por el Derechohabiente o No Derechohabiente ante la Comisión Nacional de Arbitraje Médico, la Comisión Nacional de los Derechos Humanos, la Secretaría de la Función Pública o el </w:t>
      </w:r>
      <w:proofErr w:type="spellStart"/>
      <w:r>
        <w:rPr>
          <w:color w:val="000000"/>
        </w:rPr>
        <w:t>Organo</w:t>
      </w:r>
      <w:proofErr w:type="spellEnd"/>
      <w:r>
        <w:rPr>
          <w:color w:val="000000"/>
        </w:rPr>
        <w:t xml:space="preserve"> Interno de Control en el Instituto.</w:t>
      </w:r>
    </w:p>
    <w:p w:rsidR="00C1743F" w:rsidRPr="005A736F" w:rsidRDefault="005A736F" w:rsidP="00C1743F">
      <w:pPr>
        <w:pStyle w:val="Texto"/>
        <w:spacing w:line="236" w:lineRule="exact"/>
        <w:rPr>
          <w:b/>
          <w:i/>
          <w:color w:val="000000"/>
        </w:rPr>
      </w:pPr>
      <w:proofErr w:type="gramStart"/>
      <w:r w:rsidRPr="005A736F">
        <w:rPr>
          <w:b/>
          <w:i/>
        </w:rPr>
        <w:t>ARTICULO</w:t>
      </w:r>
      <w:proofErr w:type="gramEnd"/>
      <w:r w:rsidRPr="005A736F">
        <w:rPr>
          <w:b/>
          <w:i/>
        </w:rPr>
        <w:t xml:space="preserve"> 24.- El Comité deberá emitir su Opinión Técnica dentro de un plazo máximo de noventa días hábiles siguientes a la recepción de la Queja Médica por parte del Instituto.</w:t>
      </w:r>
      <w:r>
        <w:rPr>
          <w:b/>
          <w:i/>
        </w:rPr>
        <w:t xml:space="preserve"> </w:t>
      </w:r>
      <w:r>
        <w:rPr>
          <w:color w:val="000000"/>
          <w:lang w:val="es-ES"/>
        </w:rPr>
        <w:t>(R)</w:t>
      </w:r>
      <w:r>
        <w:rPr>
          <w:rStyle w:val="Refdenotaalpie"/>
          <w:color w:val="000000"/>
          <w:lang w:val="es-ES"/>
        </w:rPr>
        <w:footnoteReference w:id="6"/>
      </w:r>
    </w:p>
    <w:p w:rsidR="00C1743F" w:rsidRDefault="00C1743F" w:rsidP="00C1743F">
      <w:pPr>
        <w:pStyle w:val="Texto"/>
        <w:spacing w:line="236" w:lineRule="exact"/>
        <w:rPr>
          <w:color w:val="000000"/>
        </w:rPr>
      </w:pPr>
      <w:r>
        <w:rPr>
          <w:b/>
          <w:color w:val="000000"/>
        </w:rPr>
        <w:t>ARTICULO 25.-</w:t>
      </w:r>
      <w:r>
        <w:rPr>
          <w:color w:val="000000"/>
        </w:rPr>
        <w:t xml:space="preserve"> El Comité pronunciará su Opinión Técnica acerca de la Responsabilidad Objetiva del Instituto y, en su caso, determinará el pago de la Indemnización respectiva y, cuando así corresponda, del importe del Reembolso.</w:t>
      </w:r>
    </w:p>
    <w:p w:rsidR="00C1743F" w:rsidRDefault="00C1743F" w:rsidP="00C1743F">
      <w:pPr>
        <w:pStyle w:val="Texto"/>
        <w:spacing w:line="236" w:lineRule="exact"/>
        <w:jc w:val="center"/>
        <w:rPr>
          <w:b/>
          <w:color w:val="000000"/>
        </w:rPr>
      </w:pPr>
      <w:r>
        <w:rPr>
          <w:b/>
          <w:color w:val="000000"/>
        </w:rPr>
        <w:t>CAPITULO SEPTIMO</w:t>
      </w:r>
    </w:p>
    <w:p w:rsidR="00C1743F" w:rsidRDefault="00C1743F" w:rsidP="00C1743F">
      <w:pPr>
        <w:pStyle w:val="Texto"/>
        <w:spacing w:line="236" w:lineRule="exact"/>
        <w:jc w:val="center"/>
        <w:rPr>
          <w:b/>
          <w:color w:val="000000"/>
        </w:rPr>
      </w:pPr>
      <w:r>
        <w:rPr>
          <w:b/>
          <w:color w:val="000000"/>
        </w:rPr>
        <w:t>RECURSO DE RECONSIDERACION</w:t>
      </w:r>
    </w:p>
    <w:p w:rsidR="00C1743F" w:rsidRDefault="00C1743F" w:rsidP="00C1743F">
      <w:pPr>
        <w:pStyle w:val="Texto"/>
        <w:spacing w:line="236" w:lineRule="exact"/>
        <w:rPr>
          <w:color w:val="000000"/>
        </w:rPr>
      </w:pPr>
      <w:proofErr w:type="gramStart"/>
      <w:r>
        <w:rPr>
          <w:b/>
          <w:color w:val="000000"/>
        </w:rPr>
        <w:t>ARTICULO</w:t>
      </w:r>
      <w:proofErr w:type="gramEnd"/>
      <w:r>
        <w:rPr>
          <w:b/>
          <w:color w:val="000000"/>
        </w:rPr>
        <w:t xml:space="preserve"> 26.-</w:t>
      </w:r>
      <w:r>
        <w:rPr>
          <w:color w:val="000000"/>
        </w:rPr>
        <w:t xml:space="preserve"> El </w:t>
      </w:r>
      <w:proofErr w:type="spellStart"/>
      <w:r>
        <w:rPr>
          <w:color w:val="000000"/>
        </w:rPr>
        <w:t>Promovente</w:t>
      </w:r>
      <w:proofErr w:type="spellEnd"/>
      <w:r>
        <w:rPr>
          <w:color w:val="000000"/>
        </w:rPr>
        <w:t xml:space="preserve"> que esté inconforme con la resolución emitida por el Comité o la Comisión podrá solicitar por única ocasión la reconsideración de la misma, en un término de diez días hábiles contados a partir del día hábil siguiente al de su notificación.</w:t>
      </w:r>
    </w:p>
    <w:p w:rsidR="00C1743F" w:rsidRDefault="00C1743F" w:rsidP="00C1743F">
      <w:pPr>
        <w:pStyle w:val="Texto"/>
        <w:spacing w:line="236" w:lineRule="exact"/>
        <w:rPr>
          <w:color w:val="000000"/>
        </w:rPr>
      </w:pPr>
      <w:proofErr w:type="gramStart"/>
      <w:r>
        <w:rPr>
          <w:b/>
          <w:color w:val="000000"/>
        </w:rPr>
        <w:t>ARTICULO</w:t>
      </w:r>
      <w:proofErr w:type="gramEnd"/>
      <w:r>
        <w:rPr>
          <w:b/>
          <w:color w:val="000000"/>
        </w:rPr>
        <w:t xml:space="preserve"> 27.-</w:t>
      </w:r>
      <w:r>
        <w:rPr>
          <w:color w:val="000000"/>
        </w:rPr>
        <w:t xml:space="preserve"> El Recurso de Reconsideración se presentará ante la Unidad que corresponda al domicilio del </w:t>
      </w:r>
      <w:proofErr w:type="spellStart"/>
      <w:r>
        <w:rPr>
          <w:color w:val="000000"/>
        </w:rPr>
        <w:t>Promovente</w:t>
      </w:r>
      <w:proofErr w:type="spellEnd"/>
      <w:r>
        <w:rPr>
          <w:color w:val="000000"/>
        </w:rPr>
        <w:t>.</w:t>
      </w:r>
    </w:p>
    <w:p w:rsidR="00C1743F" w:rsidRDefault="00C1743F" w:rsidP="00C1743F">
      <w:pPr>
        <w:pStyle w:val="Texto"/>
        <w:spacing w:line="236" w:lineRule="exact"/>
        <w:rPr>
          <w:color w:val="000000"/>
        </w:rPr>
      </w:pPr>
      <w:proofErr w:type="gramStart"/>
      <w:r>
        <w:rPr>
          <w:b/>
          <w:color w:val="000000"/>
        </w:rPr>
        <w:t>ARTICULO</w:t>
      </w:r>
      <w:proofErr w:type="gramEnd"/>
      <w:r>
        <w:rPr>
          <w:b/>
          <w:color w:val="000000"/>
        </w:rPr>
        <w:t xml:space="preserve"> 28.-</w:t>
      </w:r>
      <w:r>
        <w:rPr>
          <w:color w:val="000000"/>
        </w:rPr>
        <w:t xml:space="preserve"> El Recurso de Reconsideración deberá contener los siguientes requisitos:</w:t>
      </w:r>
    </w:p>
    <w:p w:rsidR="00C1743F" w:rsidRDefault="00C1743F" w:rsidP="00C1743F">
      <w:pPr>
        <w:pStyle w:val="Texto"/>
        <w:spacing w:line="236" w:lineRule="exact"/>
        <w:ind w:left="900" w:hanging="612"/>
        <w:rPr>
          <w:color w:val="000000"/>
        </w:rPr>
      </w:pPr>
      <w:r>
        <w:rPr>
          <w:b/>
          <w:color w:val="000000"/>
        </w:rPr>
        <w:t>I.</w:t>
      </w:r>
      <w:r>
        <w:rPr>
          <w:b/>
          <w:color w:val="000000"/>
        </w:rPr>
        <w:tab/>
      </w:r>
      <w:r>
        <w:rPr>
          <w:color w:val="000000"/>
        </w:rPr>
        <w:t xml:space="preserve">Nombre, domicilio y firma del </w:t>
      </w:r>
      <w:proofErr w:type="spellStart"/>
      <w:r>
        <w:rPr>
          <w:color w:val="000000"/>
        </w:rPr>
        <w:t>Promovente</w:t>
      </w:r>
      <w:proofErr w:type="spellEnd"/>
      <w:r>
        <w:rPr>
          <w:color w:val="000000"/>
        </w:rPr>
        <w:t>, en caso de que éste no sepa o no pueda firmar, imprimirá su huella dactilar, así como la fecha de la notificación de la resolución que se impugna, y</w:t>
      </w:r>
    </w:p>
    <w:p w:rsidR="00C1743F" w:rsidRDefault="00C1743F" w:rsidP="00C1743F">
      <w:pPr>
        <w:pStyle w:val="Texto"/>
        <w:spacing w:line="236" w:lineRule="exact"/>
        <w:ind w:left="900" w:hanging="612"/>
        <w:rPr>
          <w:color w:val="000000"/>
        </w:rPr>
      </w:pPr>
      <w:r>
        <w:rPr>
          <w:b/>
          <w:color w:val="000000"/>
        </w:rPr>
        <w:t>II.</w:t>
      </w:r>
      <w:r>
        <w:rPr>
          <w:b/>
          <w:color w:val="000000"/>
        </w:rPr>
        <w:tab/>
      </w:r>
      <w:r>
        <w:rPr>
          <w:color w:val="000000"/>
        </w:rPr>
        <w:t>Argumentos que sustenten la presentación del Recurso de Reconsideración, así como las pruebas supervenientes, en caso de existir.</w:t>
      </w:r>
    </w:p>
    <w:p w:rsidR="00C1743F" w:rsidRDefault="00C1743F" w:rsidP="00C1743F">
      <w:pPr>
        <w:pStyle w:val="Texto"/>
        <w:spacing w:line="236" w:lineRule="exact"/>
        <w:rPr>
          <w:color w:val="000000"/>
        </w:rPr>
      </w:pPr>
      <w:r>
        <w:rPr>
          <w:b/>
          <w:color w:val="000000"/>
        </w:rPr>
        <w:t>ARTICULO 29.-</w:t>
      </w:r>
      <w:r>
        <w:rPr>
          <w:color w:val="000000"/>
        </w:rPr>
        <w:t xml:space="preserve"> El Recurso de Reconsideración se resolverá en los siguientes sentidos:</w:t>
      </w:r>
    </w:p>
    <w:p w:rsidR="00C1743F" w:rsidRDefault="00C1743F" w:rsidP="00C1743F">
      <w:pPr>
        <w:pStyle w:val="Texto"/>
        <w:spacing w:line="236" w:lineRule="exact"/>
        <w:ind w:left="900" w:hanging="612"/>
        <w:rPr>
          <w:color w:val="000000"/>
        </w:rPr>
      </w:pPr>
      <w:r>
        <w:rPr>
          <w:b/>
          <w:color w:val="000000"/>
        </w:rPr>
        <w:t>I.</w:t>
      </w:r>
      <w:r>
        <w:rPr>
          <w:b/>
          <w:color w:val="000000"/>
        </w:rPr>
        <w:tab/>
        <w:t>Desechado</w:t>
      </w:r>
      <w:r>
        <w:rPr>
          <w:color w:val="000000"/>
        </w:rPr>
        <w:t>:</w:t>
      </w:r>
    </w:p>
    <w:p w:rsidR="00C1743F" w:rsidRDefault="00C1743F" w:rsidP="00C1743F">
      <w:pPr>
        <w:pStyle w:val="Texto"/>
        <w:tabs>
          <w:tab w:val="left" w:pos="1260"/>
        </w:tabs>
        <w:spacing w:line="236" w:lineRule="exact"/>
        <w:ind w:left="1260" w:hanging="360"/>
        <w:rPr>
          <w:color w:val="000000"/>
        </w:rPr>
      </w:pPr>
      <w:r>
        <w:rPr>
          <w:color w:val="000000"/>
        </w:rPr>
        <w:t>a)</w:t>
      </w:r>
      <w:r>
        <w:rPr>
          <w:color w:val="000000"/>
        </w:rPr>
        <w:tab/>
        <w:t>Si se presenta fuera del término que establece el artículo 26 del Reglamento;</w:t>
      </w:r>
    </w:p>
    <w:p w:rsidR="00C1743F" w:rsidRDefault="00C1743F" w:rsidP="00C1743F">
      <w:pPr>
        <w:pStyle w:val="Texto"/>
        <w:tabs>
          <w:tab w:val="left" w:pos="1260"/>
        </w:tabs>
        <w:spacing w:line="236" w:lineRule="exact"/>
        <w:ind w:left="1260" w:hanging="360"/>
        <w:rPr>
          <w:color w:val="000000"/>
        </w:rPr>
      </w:pPr>
      <w:r>
        <w:rPr>
          <w:color w:val="000000"/>
        </w:rPr>
        <w:t>b)</w:t>
      </w:r>
      <w:r>
        <w:rPr>
          <w:color w:val="000000"/>
        </w:rPr>
        <w:tab/>
        <w:t xml:space="preserve">Si le falta la firma o huella dactilar del </w:t>
      </w:r>
      <w:proofErr w:type="spellStart"/>
      <w:r>
        <w:rPr>
          <w:color w:val="000000"/>
        </w:rPr>
        <w:t>Promovente</w:t>
      </w:r>
      <w:proofErr w:type="spellEnd"/>
      <w:r>
        <w:rPr>
          <w:color w:val="000000"/>
        </w:rPr>
        <w:t>;</w:t>
      </w:r>
    </w:p>
    <w:p w:rsidR="00C1743F" w:rsidRDefault="00C1743F" w:rsidP="00C1743F">
      <w:pPr>
        <w:pStyle w:val="Texto"/>
        <w:tabs>
          <w:tab w:val="left" w:pos="1260"/>
        </w:tabs>
        <w:spacing w:line="236" w:lineRule="exact"/>
        <w:ind w:left="1260" w:hanging="360"/>
        <w:rPr>
          <w:color w:val="000000"/>
        </w:rPr>
      </w:pPr>
      <w:r>
        <w:rPr>
          <w:color w:val="000000"/>
        </w:rPr>
        <w:t>c)</w:t>
      </w:r>
      <w:r>
        <w:rPr>
          <w:color w:val="000000"/>
        </w:rPr>
        <w:tab/>
        <w:t>Si no se cumple con los requisitos señalados en la fracción ll del artículo anterior, y</w:t>
      </w:r>
    </w:p>
    <w:p w:rsidR="00C1743F" w:rsidRDefault="00C1743F" w:rsidP="00C1743F">
      <w:pPr>
        <w:pStyle w:val="Texto"/>
        <w:tabs>
          <w:tab w:val="left" w:pos="1260"/>
        </w:tabs>
        <w:spacing w:line="236" w:lineRule="exact"/>
        <w:ind w:left="1260" w:hanging="360"/>
        <w:rPr>
          <w:color w:val="000000"/>
        </w:rPr>
      </w:pPr>
      <w:r>
        <w:rPr>
          <w:color w:val="000000"/>
        </w:rPr>
        <w:t>d)</w:t>
      </w:r>
      <w:r>
        <w:rPr>
          <w:color w:val="000000"/>
        </w:rPr>
        <w:tab/>
        <w:t>Si no se acompaña el documento con el que se acredite la personalidad jurídica.</w:t>
      </w:r>
    </w:p>
    <w:p w:rsidR="00C1743F" w:rsidRDefault="00C1743F" w:rsidP="00C1743F">
      <w:pPr>
        <w:pStyle w:val="Texto"/>
        <w:spacing w:line="236" w:lineRule="exact"/>
        <w:ind w:left="900" w:hanging="612"/>
        <w:rPr>
          <w:color w:val="000000"/>
        </w:rPr>
      </w:pPr>
      <w:r>
        <w:rPr>
          <w:b/>
          <w:color w:val="000000"/>
        </w:rPr>
        <w:t>II.</w:t>
      </w:r>
      <w:r>
        <w:rPr>
          <w:b/>
          <w:color w:val="000000"/>
        </w:rPr>
        <w:tab/>
        <w:t>Confirmar el acto impugnado</w:t>
      </w:r>
      <w:r>
        <w:rPr>
          <w:color w:val="000000"/>
        </w:rPr>
        <w:t>, cuando no se desprendan argumentos que impliquen la revocación o modificación de la resolución de la Queja Médica y/o la Solicitud de Reembolso;</w:t>
      </w:r>
    </w:p>
    <w:p w:rsidR="00C1743F" w:rsidRDefault="00C1743F" w:rsidP="00C1743F">
      <w:pPr>
        <w:pStyle w:val="Texto"/>
        <w:spacing w:line="236" w:lineRule="exact"/>
        <w:ind w:left="900" w:hanging="612"/>
        <w:rPr>
          <w:color w:val="000000"/>
        </w:rPr>
      </w:pPr>
      <w:r>
        <w:rPr>
          <w:b/>
          <w:color w:val="000000"/>
        </w:rPr>
        <w:t>III.</w:t>
      </w:r>
      <w:r>
        <w:rPr>
          <w:b/>
          <w:color w:val="000000"/>
        </w:rPr>
        <w:tab/>
        <w:t>Revocar el acto impugnado</w:t>
      </w:r>
      <w:r>
        <w:rPr>
          <w:color w:val="000000"/>
        </w:rPr>
        <w:t xml:space="preserve">, cuando de los argumentos hechos valer por el </w:t>
      </w:r>
      <w:proofErr w:type="spellStart"/>
      <w:r>
        <w:rPr>
          <w:color w:val="000000"/>
        </w:rPr>
        <w:t>Promovente</w:t>
      </w:r>
      <w:proofErr w:type="spellEnd"/>
      <w:r>
        <w:rPr>
          <w:color w:val="000000"/>
        </w:rPr>
        <w:t xml:space="preserve"> se desprendan elementos que impliquen el cambio en el sentido de la resolución recurrida, o</w:t>
      </w:r>
    </w:p>
    <w:p w:rsidR="00C1743F" w:rsidRDefault="00C1743F" w:rsidP="00C1743F">
      <w:pPr>
        <w:pStyle w:val="Texto"/>
        <w:spacing w:line="236" w:lineRule="exact"/>
        <w:ind w:left="900" w:hanging="612"/>
        <w:rPr>
          <w:color w:val="000000"/>
        </w:rPr>
      </w:pPr>
      <w:r>
        <w:rPr>
          <w:b/>
          <w:color w:val="000000"/>
        </w:rPr>
        <w:t>IV.</w:t>
      </w:r>
      <w:r>
        <w:rPr>
          <w:b/>
          <w:color w:val="000000"/>
        </w:rPr>
        <w:tab/>
        <w:t>Modificar el acto impugnado</w:t>
      </w:r>
      <w:r>
        <w:rPr>
          <w:color w:val="000000"/>
        </w:rPr>
        <w:t xml:space="preserve">, cuando de los argumentos hechos valer por el </w:t>
      </w:r>
      <w:proofErr w:type="spellStart"/>
      <w:r>
        <w:rPr>
          <w:color w:val="000000"/>
        </w:rPr>
        <w:t>Promovente</w:t>
      </w:r>
      <w:proofErr w:type="spellEnd"/>
      <w:r>
        <w:rPr>
          <w:color w:val="000000"/>
        </w:rPr>
        <w:t xml:space="preserve"> se desprendan elementos que impliquen la modificación parcial en el sentido de la resolución recurrida.</w:t>
      </w:r>
    </w:p>
    <w:p w:rsidR="00C1743F" w:rsidRDefault="00C1743F" w:rsidP="00C1743F">
      <w:pPr>
        <w:pStyle w:val="Texto"/>
        <w:spacing w:line="236" w:lineRule="exact"/>
        <w:rPr>
          <w:color w:val="000000"/>
        </w:rPr>
      </w:pPr>
      <w:r>
        <w:rPr>
          <w:color w:val="000000"/>
        </w:rPr>
        <w:t>La resolución que emita el Comité deberá apegarse a lo señalado en los artículos 16, último párrafo, 17, 18 y 19 del Reglamento.</w:t>
      </w:r>
    </w:p>
    <w:p w:rsidR="00C1743F" w:rsidRDefault="00C1743F" w:rsidP="00C1743F">
      <w:pPr>
        <w:pStyle w:val="Texto"/>
        <w:spacing w:line="236" w:lineRule="exact"/>
        <w:rPr>
          <w:color w:val="000000"/>
        </w:rPr>
      </w:pPr>
      <w:proofErr w:type="gramStart"/>
      <w:r>
        <w:rPr>
          <w:b/>
          <w:color w:val="000000"/>
        </w:rPr>
        <w:t>ARTICULO</w:t>
      </w:r>
      <w:proofErr w:type="gramEnd"/>
      <w:r>
        <w:rPr>
          <w:b/>
          <w:color w:val="000000"/>
        </w:rPr>
        <w:t xml:space="preserve"> 30.-</w:t>
      </w:r>
      <w:r>
        <w:rPr>
          <w:color w:val="000000"/>
        </w:rPr>
        <w:t xml:space="preserve"> La resolución del Recurso de Reconsideración deberá emitirse dentro de los cuarenta y cinco días hábiles siguientes a la interposición de éste.</w:t>
      </w:r>
    </w:p>
    <w:p w:rsidR="00C1743F" w:rsidRDefault="00C1743F" w:rsidP="00C1743F">
      <w:pPr>
        <w:pStyle w:val="Texto"/>
        <w:spacing w:line="236" w:lineRule="exact"/>
        <w:rPr>
          <w:color w:val="000000"/>
        </w:rPr>
      </w:pPr>
      <w:r>
        <w:rPr>
          <w:color w:val="000000"/>
        </w:rPr>
        <w:t xml:space="preserve">El Comité notificará al </w:t>
      </w:r>
      <w:proofErr w:type="spellStart"/>
      <w:r>
        <w:rPr>
          <w:color w:val="000000"/>
        </w:rPr>
        <w:t>Promovente</w:t>
      </w:r>
      <w:proofErr w:type="spellEnd"/>
      <w:r>
        <w:rPr>
          <w:color w:val="000000"/>
        </w:rPr>
        <w:t xml:space="preserve"> la resolución recaída al Recurso de Reconsideración, en un plazo no mayor de diez días hábiles, a partir de la emisión de la misma.</w:t>
      </w:r>
    </w:p>
    <w:p w:rsidR="00C1743F" w:rsidRDefault="00C1743F" w:rsidP="00C1743F">
      <w:pPr>
        <w:pStyle w:val="Texto"/>
        <w:spacing w:line="218" w:lineRule="exact"/>
        <w:jc w:val="center"/>
        <w:rPr>
          <w:b/>
          <w:color w:val="000000"/>
        </w:rPr>
      </w:pPr>
      <w:r>
        <w:rPr>
          <w:b/>
          <w:color w:val="000000"/>
        </w:rPr>
        <w:lastRenderedPageBreak/>
        <w:t>CAPITULO OCTAVO</w:t>
      </w:r>
    </w:p>
    <w:p w:rsidR="00C1743F" w:rsidRDefault="00C1743F" w:rsidP="00C1743F">
      <w:pPr>
        <w:pStyle w:val="Texto"/>
        <w:spacing w:line="218" w:lineRule="exact"/>
        <w:jc w:val="center"/>
        <w:rPr>
          <w:b/>
          <w:color w:val="000000"/>
        </w:rPr>
      </w:pPr>
      <w:r>
        <w:rPr>
          <w:b/>
          <w:color w:val="000000"/>
        </w:rPr>
        <w:t>INTEGRACION Y FUNCIONAMIENTO DEL COMITE, DEL SUBCOMITE Y DE LA COMISION</w:t>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31.- </w:t>
      </w:r>
      <w:r>
        <w:rPr>
          <w:color w:val="000000"/>
        </w:rPr>
        <w:t>El Comité se integrará de la siguiente forma:</w:t>
      </w:r>
    </w:p>
    <w:p w:rsidR="00C1743F" w:rsidRDefault="00C1743F" w:rsidP="00C1743F">
      <w:pPr>
        <w:pStyle w:val="Texto"/>
        <w:spacing w:line="218" w:lineRule="exact"/>
        <w:ind w:left="900" w:hanging="612"/>
        <w:rPr>
          <w:color w:val="000000"/>
        </w:rPr>
      </w:pPr>
      <w:r>
        <w:rPr>
          <w:b/>
          <w:color w:val="000000"/>
        </w:rPr>
        <w:t>I.</w:t>
      </w:r>
      <w:r>
        <w:rPr>
          <w:b/>
          <w:color w:val="000000"/>
        </w:rPr>
        <w:tab/>
      </w:r>
      <w:r>
        <w:rPr>
          <w:color w:val="000000"/>
        </w:rPr>
        <w:t>Presidente, el Secretario General o el servidor público que éste designe;</w:t>
      </w:r>
    </w:p>
    <w:p w:rsidR="00C1743F" w:rsidRPr="005A736F" w:rsidRDefault="00C1743F" w:rsidP="00C1743F">
      <w:pPr>
        <w:pStyle w:val="Texto"/>
        <w:spacing w:line="218" w:lineRule="exact"/>
        <w:ind w:left="900" w:hanging="612"/>
        <w:rPr>
          <w:b/>
          <w:i/>
          <w:color w:val="000000"/>
        </w:rPr>
      </w:pPr>
      <w:r w:rsidRPr="005A736F">
        <w:rPr>
          <w:b/>
          <w:i/>
          <w:color w:val="000000"/>
        </w:rPr>
        <w:t>II.</w:t>
      </w:r>
      <w:r w:rsidRPr="005A736F">
        <w:rPr>
          <w:b/>
          <w:i/>
          <w:color w:val="000000"/>
        </w:rPr>
        <w:tab/>
      </w:r>
      <w:r w:rsidR="005A736F" w:rsidRPr="005A736F">
        <w:rPr>
          <w:b/>
          <w:i/>
        </w:rPr>
        <w:t>Secretario Ejecutivo, el Director Médico o el servidor público que éste designe, quien deberá tener el perfil profesional de médico especialista;</w:t>
      </w:r>
      <w:r w:rsidR="005A736F">
        <w:rPr>
          <w:b/>
          <w:i/>
        </w:rPr>
        <w:t xml:space="preserve"> </w:t>
      </w:r>
      <w:r w:rsidR="005A736F">
        <w:rPr>
          <w:color w:val="000000"/>
          <w:lang w:val="es-ES"/>
        </w:rPr>
        <w:t>(R)</w:t>
      </w:r>
      <w:r w:rsidR="005A736F">
        <w:rPr>
          <w:rStyle w:val="Refdenotaalpie"/>
          <w:color w:val="000000"/>
          <w:lang w:val="es-ES"/>
        </w:rPr>
        <w:footnoteReference w:id="7"/>
      </w:r>
    </w:p>
    <w:p w:rsidR="00C1743F" w:rsidRDefault="00C1743F" w:rsidP="00C1743F">
      <w:pPr>
        <w:pStyle w:val="Texto"/>
        <w:spacing w:line="218" w:lineRule="exact"/>
        <w:ind w:left="900" w:hanging="612"/>
        <w:rPr>
          <w:color w:val="000000"/>
        </w:rPr>
      </w:pPr>
      <w:r>
        <w:rPr>
          <w:b/>
          <w:color w:val="000000"/>
        </w:rPr>
        <w:t>III.</w:t>
      </w:r>
      <w:r>
        <w:rPr>
          <w:b/>
          <w:color w:val="000000"/>
        </w:rPr>
        <w:tab/>
      </w:r>
      <w:r>
        <w:rPr>
          <w:color w:val="000000"/>
        </w:rPr>
        <w:t>Secretario Técnico, el Subdirector que designe el Secretario General;</w:t>
      </w:r>
    </w:p>
    <w:p w:rsidR="00C1743F" w:rsidRPr="000258C6" w:rsidRDefault="000258C6" w:rsidP="00C1743F">
      <w:pPr>
        <w:pStyle w:val="Texto"/>
        <w:spacing w:line="218" w:lineRule="exact"/>
        <w:ind w:left="900" w:hanging="612"/>
        <w:rPr>
          <w:color w:val="000000"/>
        </w:rPr>
      </w:pPr>
      <w:r w:rsidRPr="000258C6">
        <w:rPr>
          <w:b/>
          <w:i/>
          <w:color w:val="000000"/>
        </w:rPr>
        <w:t>IV.</w:t>
      </w:r>
      <w:r w:rsidRPr="000258C6">
        <w:rPr>
          <w:b/>
          <w:i/>
          <w:color w:val="000000"/>
        </w:rPr>
        <w:tab/>
        <w:t>Vocales Médicos, el representante de la Dirección de Delegaciones, el representante de la Dirección Médica, el Subdirector Médico del Centro Médico Nacional “20 de Noviembre” o de algún Hospital Regional de la Zona Metropolitana, dos representantes de la Federación de Sindicatos de los Trabajadores al Servicio del Estado y un representante del Sindicato Nacional de Trabajadores del Instituto;</w:t>
      </w:r>
      <w:r>
        <w:rPr>
          <w:color w:val="000000"/>
        </w:rPr>
        <w:t xml:space="preserve"> (R)</w:t>
      </w:r>
      <w:r>
        <w:rPr>
          <w:rStyle w:val="Refdenotaalpie"/>
          <w:color w:val="000000"/>
        </w:rPr>
        <w:footnoteReference w:id="8"/>
      </w:r>
    </w:p>
    <w:p w:rsidR="00C1743F" w:rsidRPr="005A736F" w:rsidRDefault="00C1743F" w:rsidP="00C1743F">
      <w:pPr>
        <w:pStyle w:val="Texto"/>
        <w:spacing w:line="218" w:lineRule="exact"/>
        <w:ind w:left="900" w:hanging="612"/>
        <w:rPr>
          <w:i/>
          <w:color w:val="000000"/>
        </w:rPr>
      </w:pPr>
      <w:r w:rsidRPr="005A736F">
        <w:rPr>
          <w:b/>
          <w:i/>
          <w:color w:val="000000"/>
        </w:rPr>
        <w:t>V.</w:t>
      </w:r>
      <w:r w:rsidRPr="005A736F">
        <w:rPr>
          <w:b/>
          <w:i/>
          <w:color w:val="000000"/>
        </w:rPr>
        <w:tab/>
      </w:r>
      <w:r w:rsidR="005A736F" w:rsidRPr="005A736F">
        <w:rPr>
          <w:b/>
          <w:i/>
        </w:rPr>
        <w:t xml:space="preserve">Asesor, el servidor público que designe la Dirección Jurídica, quien deberá tener el perfil profesional de licenciado en derecho, y </w:t>
      </w:r>
      <w:r w:rsidR="005A736F">
        <w:rPr>
          <w:color w:val="000000"/>
          <w:lang w:val="es-ES"/>
        </w:rPr>
        <w:t>(R)</w:t>
      </w:r>
      <w:r w:rsidR="005A736F">
        <w:rPr>
          <w:rStyle w:val="Refdenotaalpie"/>
          <w:color w:val="000000"/>
          <w:lang w:val="es-ES"/>
        </w:rPr>
        <w:footnoteReference w:id="9"/>
      </w:r>
    </w:p>
    <w:p w:rsidR="00C1743F" w:rsidRDefault="00C1743F" w:rsidP="00C1743F">
      <w:pPr>
        <w:pStyle w:val="Texto"/>
        <w:spacing w:line="218" w:lineRule="exact"/>
        <w:ind w:left="900" w:hanging="612"/>
        <w:rPr>
          <w:color w:val="000000"/>
        </w:rPr>
      </w:pPr>
      <w:r>
        <w:rPr>
          <w:b/>
          <w:color w:val="000000"/>
        </w:rPr>
        <w:t>VI.</w:t>
      </w:r>
      <w:r>
        <w:rPr>
          <w:b/>
          <w:color w:val="000000"/>
        </w:rPr>
        <w:tab/>
      </w:r>
      <w:r>
        <w:rPr>
          <w:color w:val="000000"/>
        </w:rPr>
        <w:t>Invitados, los médicos especialistas de instituciones públicas o privadas de salud, relacionados con la materia que se vaya a analizar.</w:t>
      </w:r>
    </w:p>
    <w:p w:rsidR="00C1743F" w:rsidRDefault="00C1743F" w:rsidP="00C1743F">
      <w:pPr>
        <w:pStyle w:val="Texto"/>
        <w:spacing w:line="218" w:lineRule="exact"/>
        <w:rPr>
          <w:color w:val="000000"/>
        </w:rPr>
      </w:pPr>
      <w:r>
        <w:rPr>
          <w:color w:val="000000"/>
        </w:rPr>
        <w:t>Los integrantes del Comité contarán con voz y voto, con excepción del Secretario Técnico, Asesor e Invitados, quienes sólo contarán con voz.</w:t>
      </w:r>
    </w:p>
    <w:p w:rsidR="00C1743F" w:rsidRDefault="00C1743F" w:rsidP="00C1743F">
      <w:pPr>
        <w:pStyle w:val="Texto"/>
        <w:spacing w:line="218" w:lineRule="exact"/>
        <w:rPr>
          <w:color w:val="000000"/>
        </w:rPr>
      </w:pPr>
      <w:r>
        <w:rPr>
          <w:color w:val="000000"/>
        </w:rPr>
        <w:t>En caso de empate, el Presidente tendrá voto de calidad.</w:t>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32.-</w:t>
      </w:r>
      <w:r>
        <w:rPr>
          <w:color w:val="000000"/>
        </w:rPr>
        <w:t xml:space="preserve"> El Subcomité se integrará de la siguiente forma:</w:t>
      </w:r>
    </w:p>
    <w:p w:rsidR="00D50EE8" w:rsidRPr="00D50EE8" w:rsidRDefault="00D50EE8" w:rsidP="00D50EE8">
      <w:pPr>
        <w:pStyle w:val="Texto"/>
        <w:tabs>
          <w:tab w:val="left" w:pos="900"/>
        </w:tabs>
        <w:spacing w:line="218" w:lineRule="exact"/>
        <w:ind w:left="900" w:hanging="612"/>
        <w:rPr>
          <w:i/>
        </w:rPr>
      </w:pPr>
      <w:r w:rsidRPr="00D50EE8">
        <w:rPr>
          <w:b/>
          <w:i/>
        </w:rPr>
        <w:t>I.</w:t>
      </w:r>
      <w:r w:rsidRPr="00D50EE8">
        <w:rPr>
          <w:b/>
          <w:i/>
        </w:rPr>
        <w:tab/>
        <w:t xml:space="preserve">Coordinador, el Subdirector de </w:t>
      </w:r>
      <w:proofErr w:type="spellStart"/>
      <w:r w:rsidRPr="00D50EE8">
        <w:rPr>
          <w:b/>
          <w:i/>
        </w:rPr>
        <w:t>Area</w:t>
      </w:r>
      <w:proofErr w:type="spellEnd"/>
      <w:r w:rsidRPr="00D50EE8">
        <w:rPr>
          <w:b/>
          <w:i/>
        </w:rPr>
        <w:t xml:space="preserve"> o el servidor público que designe el Director Médico, quien deberá tener el perfil profesional de médico;</w:t>
      </w:r>
      <w:r>
        <w:rPr>
          <w:i/>
        </w:rPr>
        <w:t xml:space="preserve"> </w:t>
      </w:r>
    </w:p>
    <w:p w:rsidR="00C1743F" w:rsidRPr="00D50EE8" w:rsidRDefault="00D50EE8" w:rsidP="00D50EE8">
      <w:pPr>
        <w:pStyle w:val="Texto"/>
        <w:tabs>
          <w:tab w:val="left" w:pos="900"/>
        </w:tabs>
        <w:spacing w:line="218" w:lineRule="exact"/>
        <w:ind w:left="900" w:hanging="612"/>
        <w:rPr>
          <w:color w:val="000000"/>
        </w:rPr>
      </w:pPr>
      <w:r w:rsidRPr="00D50EE8">
        <w:rPr>
          <w:b/>
          <w:i/>
        </w:rPr>
        <w:t>II.</w:t>
      </w:r>
      <w:r w:rsidRPr="00D50EE8">
        <w:rPr>
          <w:b/>
          <w:i/>
        </w:rPr>
        <w:tab/>
        <w:t>Secretario Técnico, el Subdirector de Atención al Derechohabiente o el servidor público que éste designe, quien deberá tener el perfil profesional de médico;</w:t>
      </w:r>
      <w:r>
        <w:rPr>
          <w:b/>
          <w:i/>
        </w:rPr>
        <w:t xml:space="preserve"> </w:t>
      </w:r>
      <w:r>
        <w:t>(R)</w:t>
      </w:r>
      <w:r w:rsidRPr="00D50EE8">
        <w:rPr>
          <w:rStyle w:val="Refdenotaalpie"/>
          <w:color w:val="000000"/>
          <w:lang w:val="es-ES"/>
        </w:rPr>
        <w:t xml:space="preserve"> </w:t>
      </w:r>
      <w:r>
        <w:rPr>
          <w:rStyle w:val="Refdenotaalpie"/>
          <w:color w:val="000000"/>
          <w:lang w:val="es-ES"/>
        </w:rPr>
        <w:footnoteReference w:id="10"/>
      </w:r>
    </w:p>
    <w:p w:rsidR="000258C6" w:rsidRPr="000258C6" w:rsidRDefault="000258C6" w:rsidP="00C1743F">
      <w:pPr>
        <w:pStyle w:val="Texto"/>
        <w:tabs>
          <w:tab w:val="left" w:pos="900"/>
        </w:tabs>
        <w:spacing w:line="218" w:lineRule="exact"/>
        <w:ind w:left="900" w:hanging="612"/>
        <w:rPr>
          <w:color w:val="000000"/>
        </w:rPr>
      </w:pPr>
      <w:r w:rsidRPr="000258C6">
        <w:rPr>
          <w:b/>
          <w:i/>
          <w:color w:val="000000"/>
        </w:rPr>
        <w:t>III.</w:t>
      </w:r>
      <w:r w:rsidRPr="000258C6">
        <w:rPr>
          <w:b/>
          <w:i/>
          <w:color w:val="000000"/>
        </w:rPr>
        <w:tab/>
        <w:t>Vocales Médicos, el representante de la Dirección de Delegaciones; el representante de la Dirección Médica, un Jefe de Servicios del Centro Médico Nacional “20 de Noviembre” o de algún Hospital Regional de la Zona Metropolitana, dos representantes de la Federación de Sindicatos de los Trabajadores al Servicio del Estado y un representante del Sindicato Nacional de Trabajadores del Instituto;</w:t>
      </w:r>
      <w:r>
        <w:rPr>
          <w:color w:val="000000"/>
        </w:rPr>
        <w:t xml:space="preserve"> (R)</w:t>
      </w:r>
      <w:r w:rsidRPr="000258C6">
        <w:rPr>
          <w:rStyle w:val="Refdenotaalpie"/>
          <w:color w:val="000000"/>
        </w:rPr>
        <w:t xml:space="preserve"> </w:t>
      </w:r>
      <w:r>
        <w:rPr>
          <w:rStyle w:val="Refdenotaalpie"/>
          <w:color w:val="000000"/>
        </w:rPr>
        <w:footnoteReference w:id="11"/>
      </w:r>
    </w:p>
    <w:p w:rsidR="00C1743F" w:rsidRPr="00D50EE8" w:rsidRDefault="00C1743F" w:rsidP="00C1743F">
      <w:pPr>
        <w:pStyle w:val="Texto"/>
        <w:tabs>
          <w:tab w:val="left" w:pos="900"/>
        </w:tabs>
        <w:spacing w:line="218" w:lineRule="exact"/>
        <w:ind w:left="900" w:hanging="612"/>
        <w:rPr>
          <w:b/>
          <w:i/>
          <w:color w:val="000000"/>
        </w:rPr>
      </w:pPr>
      <w:r w:rsidRPr="00D50EE8">
        <w:rPr>
          <w:b/>
          <w:i/>
          <w:color w:val="000000"/>
        </w:rPr>
        <w:t>IV.</w:t>
      </w:r>
      <w:r w:rsidRPr="00D50EE8">
        <w:rPr>
          <w:b/>
          <w:i/>
          <w:color w:val="000000"/>
        </w:rPr>
        <w:tab/>
      </w:r>
      <w:r w:rsidR="00D50EE8" w:rsidRPr="00D50EE8">
        <w:rPr>
          <w:b/>
          <w:i/>
        </w:rPr>
        <w:t>Asesor, el servidor público que designe la Dirección Jurídica, quien deberá tener el perfil profesional de licenciado en derecho, y</w:t>
      </w:r>
      <w:r w:rsidR="00D50EE8">
        <w:rPr>
          <w:b/>
          <w:i/>
        </w:rPr>
        <w:t xml:space="preserve"> </w:t>
      </w:r>
      <w:r w:rsidR="00D50EE8">
        <w:rPr>
          <w:color w:val="000000"/>
          <w:lang w:val="es-ES"/>
        </w:rPr>
        <w:t>(R)</w:t>
      </w:r>
      <w:r w:rsidR="00D50EE8">
        <w:rPr>
          <w:rStyle w:val="Refdenotaalpie"/>
          <w:color w:val="000000"/>
          <w:lang w:val="es-ES"/>
        </w:rPr>
        <w:footnoteReference w:id="12"/>
      </w:r>
    </w:p>
    <w:p w:rsidR="00C1743F" w:rsidRDefault="00C1743F" w:rsidP="00C1743F">
      <w:pPr>
        <w:pStyle w:val="Texto"/>
        <w:tabs>
          <w:tab w:val="left" w:pos="900"/>
        </w:tabs>
        <w:spacing w:line="218" w:lineRule="exact"/>
        <w:ind w:left="900" w:hanging="612"/>
        <w:rPr>
          <w:color w:val="000000"/>
        </w:rPr>
      </w:pPr>
      <w:r>
        <w:rPr>
          <w:b/>
          <w:color w:val="000000"/>
        </w:rPr>
        <w:t>V.</w:t>
      </w:r>
      <w:r>
        <w:rPr>
          <w:b/>
          <w:color w:val="000000"/>
        </w:rPr>
        <w:tab/>
      </w:r>
      <w:r>
        <w:rPr>
          <w:color w:val="000000"/>
        </w:rPr>
        <w:t>Invitados, los médicos especialistas de instituciones públicas o privadas de salud, relacionados con la materia que se vaya a analizar.</w:t>
      </w:r>
    </w:p>
    <w:p w:rsidR="00C1743F" w:rsidRDefault="00C1743F" w:rsidP="00C1743F">
      <w:pPr>
        <w:pStyle w:val="Texto"/>
        <w:spacing w:line="218" w:lineRule="exact"/>
        <w:rPr>
          <w:color w:val="000000"/>
        </w:rPr>
      </w:pPr>
      <w:r>
        <w:rPr>
          <w:color w:val="000000"/>
        </w:rPr>
        <w:t>Los integrantes del Subcomité contarán con voz y voto, con excepción del Secretario Técnico, Asesor e Invitados, quienes sólo contarán con voz.</w:t>
      </w:r>
    </w:p>
    <w:p w:rsidR="00C1743F" w:rsidRDefault="00C1743F" w:rsidP="00C1743F">
      <w:pPr>
        <w:pStyle w:val="Texto"/>
        <w:spacing w:line="218" w:lineRule="exact"/>
        <w:rPr>
          <w:color w:val="000000"/>
        </w:rPr>
      </w:pPr>
      <w:r>
        <w:rPr>
          <w:color w:val="000000"/>
        </w:rPr>
        <w:t>En caso de empate, el Coordinador tendrá voto de calidad.</w:t>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33.-</w:t>
      </w:r>
      <w:r>
        <w:rPr>
          <w:color w:val="000000"/>
        </w:rPr>
        <w:t xml:space="preserve"> La Comisión se integrará de la siguiente forma:</w:t>
      </w:r>
    </w:p>
    <w:p w:rsidR="00C1743F" w:rsidRDefault="00C1743F" w:rsidP="00C1743F">
      <w:pPr>
        <w:pStyle w:val="Texto"/>
        <w:spacing w:line="218" w:lineRule="exact"/>
        <w:ind w:left="900" w:hanging="612"/>
        <w:rPr>
          <w:color w:val="000000"/>
        </w:rPr>
      </w:pPr>
      <w:r>
        <w:rPr>
          <w:b/>
          <w:color w:val="000000"/>
        </w:rPr>
        <w:t>I.</w:t>
      </w:r>
      <w:r>
        <w:rPr>
          <w:b/>
          <w:color w:val="000000"/>
        </w:rPr>
        <w:tab/>
      </w:r>
      <w:r>
        <w:rPr>
          <w:color w:val="000000"/>
        </w:rPr>
        <w:t>Presidente, el Titular de la Delegación;</w:t>
      </w:r>
    </w:p>
    <w:p w:rsidR="00C1743F" w:rsidRDefault="00C1743F" w:rsidP="00C1743F">
      <w:pPr>
        <w:pStyle w:val="Texto"/>
        <w:spacing w:line="218" w:lineRule="exact"/>
        <w:ind w:left="900" w:hanging="612"/>
        <w:rPr>
          <w:color w:val="000000"/>
        </w:rPr>
      </w:pPr>
      <w:r>
        <w:rPr>
          <w:b/>
          <w:color w:val="000000"/>
        </w:rPr>
        <w:t>II.</w:t>
      </w:r>
      <w:r>
        <w:rPr>
          <w:b/>
          <w:color w:val="000000"/>
        </w:rPr>
        <w:tab/>
      </w:r>
      <w:r>
        <w:rPr>
          <w:color w:val="000000"/>
        </w:rPr>
        <w:t>Secretario Ejecutivo, el Subdelegado Médico;</w:t>
      </w:r>
    </w:p>
    <w:p w:rsidR="00C1743F" w:rsidRDefault="00C1743F" w:rsidP="00C1743F">
      <w:pPr>
        <w:pStyle w:val="Texto"/>
        <w:spacing w:line="218" w:lineRule="exact"/>
        <w:ind w:left="900" w:hanging="612"/>
        <w:rPr>
          <w:color w:val="000000"/>
        </w:rPr>
      </w:pPr>
      <w:r>
        <w:rPr>
          <w:b/>
          <w:color w:val="000000"/>
        </w:rPr>
        <w:t>III.</w:t>
      </w:r>
      <w:r>
        <w:rPr>
          <w:b/>
          <w:color w:val="000000"/>
        </w:rPr>
        <w:tab/>
      </w:r>
      <w:r>
        <w:rPr>
          <w:color w:val="000000"/>
        </w:rPr>
        <w:t>Secretario Técnico, el Titular de la Unidad;</w:t>
      </w:r>
    </w:p>
    <w:p w:rsidR="00C1743F" w:rsidRPr="000258C6" w:rsidRDefault="000258C6" w:rsidP="00C1743F">
      <w:pPr>
        <w:pStyle w:val="Texto"/>
        <w:spacing w:line="218" w:lineRule="exact"/>
        <w:ind w:left="900" w:hanging="612"/>
        <w:rPr>
          <w:color w:val="000000"/>
        </w:rPr>
      </w:pPr>
      <w:r w:rsidRPr="000258C6">
        <w:rPr>
          <w:b/>
          <w:i/>
          <w:color w:val="000000"/>
        </w:rPr>
        <w:t>IV.</w:t>
      </w:r>
      <w:r w:rsidRPr="000258C6">
        <w:rPr>
          <w:b/>
          <w:i/>
          <w:color w:val="000000"/>
        </w:rPr>
        <w:tab/>
        <w:t xml:space="preserve">Vocales Médicos, un representante de la Subdelegación Médica, el Subdirector Médico del Hospital Regional o General o de la Clínica Hospital que se encuentre dentro de la circunscripción </w:t>
      </w:r>
      <w:r w:rsidRPr="000258C6">
        <w:rPr>
          <w:b/>
          <w:i/>
          <w:color w:val="000000"/>
        </w:rPr>
        <w:lastRenderedPageBreak/>
        <w:t>de la Delegación, un representante de la Federación de Sindicatos de los Trabajadores al Servicio del Estado y un representante del Sindicato Nacional de Trabajadores del Instituto;</w:t>
      </w:r>
      <w:r>
        <w:rPr>
          <w:color w:val="000000"/>
        </w:rPr>
        <w:t xml:space="preserve"> (R)</w:t>
      </w:r>
      <w:r w:rsidRPr="000258C6">
        <w:rPr>
          <w:rStyle w:val="Refdenotaalpie"/>
          <w:color w:val="000000"/>
        </w:rPr>
        <w:t xml:space="preserve"> </w:t>
      </w:r>
      <w:r>
        <w:rPr>
          <w:rStyle w:val="Refdenotaalpie"/>
          <w:color w:val="000000"/>
        </w:rPr>
        <w:footnoteReference w:id="13"/>
      </w:r>
    </w:p>
    <w:p w:rsidR="00C1743F" w:rsidRDefault="00C1743F" w:rsidP="00C1743F">
      <w:pPr>
        <w:pStyle w:val="Texto"/>
        <w:spacing w:line="218" w:lineRule="exact"/>
        <w:ind w:left="900" w:hanging="612"/>
        <w:rPr>
          <w:color w:val="000000"/>
        </w:rPr>
      </w:pPr>
      <w:r>
        <w:rPr>
          <w:b/>
          <w:color w:val="000000"/>
        </w:rPr>
        <w:t>V.</w:t>
      </w:r>
      <w:r>
        <w:rPr>
          <w:b/>
          <w:color w:val="000000"/>
        </w:rPr>
        <w:tab/>
      </w:r>
      <w:r>
        <w:rPr>
          <w:color w:val="000000"/>
        </w:rPr>
        <w:t>Asesor, el Titular de la Unidad Jurídica Delegacional, e</w:t>
      </w:r>
    </w:p>
    <w:p w:rsidR="00C1743F" w:rsidRDefault="00C1743F" w:rsidP="00C1743F">
      <w:pPr>
        <w:pStyle w:val="Texto"/>
        <w:spacing w:line="218" w:lineRule="exact"/>
        <w:ind w:left="900" w:hanging="612"/>
        <w:rPr>
          <w:color w:val="000000"/>
        </w:rPr>
      </w:pPr>
      <w:r>
        <w:rPr>
          <w:b/>
          <w:color w:val="000000"/>
        </w:rPr>
        <w:t>VI.</w:t>
      </w:r>
      <w:r>
        <w:rPr>
          <w:b/>
          <w:color w:val="000000"/>
        </w:rPr>
        <w:tab/>
      </w:r>
      <w:r>
        <w:rPr>
          <w:color w:val="000000"/>
        </w:rPr>
        <w:t>Invitados, los médicos especialistas de instituciones públicas o privadas de salud, relacionados con la materia que se vaya a analizar.</w:t>
      </w:r>
    </w:p>
    <w:p w:rsidR="00C1743F" w:rsidRDefault="00C1743F" w:rsidP="00C1743F">
      <w:pPr>
        <w:pStyle w:val="Texto"/>
        <w:spacing w:line="218" w:lineRule="exact"/>
        <w:rPr>
          <w:color w:val="000000"/>
        </w:rPr>
      </w:pPr>
      <w:r>
        <w:rPr>
          <w:color w:val="000000"/>
        </w:rPr>
        <w:t>Los integrantes de la Comisión contarán con voz y voto, con excepción del Secretario Técnico, Asesor e Invitados, quienes sólo contarán con voz.</w:t>
      </w:r>
    </w:p>
    <w:p w:rsidR="00C1743F" w:rsidRDefault="00C1743F" w:rsidP="00C1743F">
      <w:pPr>
        <w:pStyle w:val="Texto"/>
        <w:spacing w:line="218" w:lineRule="exact"/>
        <w:rPr>
          <w:color w:val="000000"/>
        </w:rPr>
      </w:pPr>
      <w:r>
        <w:rPr>
          <w:color w:val="000000"/>
        </w:rPr>
        <w:t>En caso de empate, el Presidente tendrá voto de calidad.</w:t>
      </w:r>
    </w:p>
    <w:p w:rsidR="00C1743F" w:rsidRPr="00D50EE8" w:rsidRDefault="00D50EE8" w:rsidP="00C1743F">
      <w:pPr>
        <w:pStyle w:val="Texto"/>
        <w:spacing w:line="218" w:lineRule="exact"/>
        <w:rPr>
          <w:color w:val="000000"/>
        </w:rPr>
      </w:pPr>
      <w:proofErr w:type="gramStart"/>
      <w:r w:rsidRPr="00D50EE8">
        <w:rPr>
          <w:b/>
          <w:i/>
        </w:rPr>
        <w:t>ARTICULO</w:t>
      </w:r>
      <w:proofErr w:type="gramEnd"/>
      <w:r w:rsidRPr="00D50EE8">
        <w:rPr>
          <w:b/>
          <w:i/>
        </w:rPr>
        <w:t xml:space="preserve"> 34.- Los Vocales Médicos podrán designar a un único suplente, quien deberá tener el perfil profesional de médico.</w:t>
      </w:r>
      <w:r>
        <w:t xml:space="preserve"> (R)</w:t>
      </w:r>
      <w:r>
        <w:rPr>
          <w:rStyle w:val="Refdenotaalpie"/>
          <w:color w:val="000000"/>
          <w:lang w:val="es-ES"/>
        </w:rPr>
        <w:footnoteReference w:id="14"/>
      </w:r>
    </w:p>
    <w:p w:rsidR="00C1743F" w:rsidRDefault="00C1743F" w:rsidP="00C1743F">
      <w:pPr>
        <w:pStyle w:val="Texto"/>
        <w:spacing w:line="218" w:lineRule="exact"/>
        <w:rPr>
          <w:color w:val="000000"/>
        </w:rPr>
      </w:pPr>
      <w:proofErr w:type="gramStart"/>
      <w:r>
        <w:rPr>
          <w:b/>
          <w:color w:val="000000"/>
        </w:rPr>
        <w:t>ARTICULO</w:t>
      </w:r>
      <w:proofErr w:type="gramEnd"/>
      <w:r>
        <w:rPr>
          <w:b/>
          <w:color w:val="000000"/>
        </w:rPr>
        <w:t xml:space="preserve"> 35.- </w:t>
      </w:r>
      <w:r>
        <w:rPr>
          <w:color w:val="000000"/>
        </w:rPr>
        <w:t>Los servidores públicos que desempeñen un cargo en el Comité, no podrán hacerlo en el Subcomité y viceversa.</w:t>
      </w:r>
    </w:p>
    <w:p w:rsidR="00D50EE8" w:rsidRPr="00D50EE8" w:rsidRDefault="00D50EE8" w:rsidP="00D50EE8">
      <w:pPr>
        <w:pStyle w:val="Texto"/>
        <w:spacing w:line="253" w:lineRule="exact"/>
        <w:rPr>
          <w:b/>
          <w:i/>
        </w:rPr>
      </w:pPr>
      <w:proofErr w:type="gramStart"/>
      <w:r w:rsidRPr="00D50EE8">
        <w:rPr>
          <w:b/>
          <w:i/>
        </w:rPr>
        <w:t>ARTICULO</w:t>
      </w:r>
      <w:proofErr w:type="gramEnd"/>
      <w:r w:rsidRPr="00D50EE8">
        <w:rPr>
          <w:b/>
          <w:i/>
        </w:rPr>
        <w:t xml:space="preserve"> 36.- El Comité y el Subcomité sesionarán de manera ordinaria dos veces al mes y de manera extraordinaria las que sean necesarias.</w:t>
      </w:r>
    </w:p>
    <w:p w:rsidR="00D50EE8" w:rsidRPr="00D50EE8" w:rsidRDefault="00D50EE8" w:rsidP="00D50EE8">
      <w:pPr>
        <w:pStyle w:val="Texto"/>
        <w:spacing w:line="253" w:lineRule="exact"/>
        <w:rPr>
          <w:b/>
          <w:i/>
        </w:rPr>
      </w:pPr>
      <w:r w:rsidRPr="00D50EE8">
        <w:rPr>
          <w:b/>
          <w:i/>
        </w:rPr>
        <w:t>La Comisión sesionará de manera ordinaria una vez al mes y de manera extraordinaria las que sean necesarias.</w:t>
      </w:r>
    </w:p>
    <w:p w:rsidR="00D50EE8" w:rsidRPr="00D50EE8" w:rsidRDefault="00D50EE8" w:rsidP="00D50EE8">
      <w:pPr>
        <w:pStyle w:val="Texto"/>
        <w:spacing w:line="253" w:lineRule="exact"/>
        <w:rPr>
          <w:b/>
          <w:i/>
        </w:rPr>
      </w:pPr>
      <w:r w:rsidRPr="00D50EE8">
        <w:rPr>
          <w:b/>
          <w:i/>
        </w:rPr>
        <w:t>Para que exista quórum legal tratándose del Comité y la Comisión, será necesaria la presencia y permanencia del Presidente y para el Subcomité la presencia y permanencia del Coordinador, así como de por lo menos el cincuenta por ciento más uno de los miembros con derecho a voto.</w:t>
      </w:r>
      <w:r>
        <w:rPr>
          <w:b/>
          <w:i/>
        </w:rPr>
        <w:t xml:space="preserve"> </w:t>
      </w:r>
      <w:r>
        <w:t>(R)</w:t>
      </w:r>
      <w:r>
        <w:rPr>
          <w:rStyle w:val="Refdenotaalpie"/>
          <w:color w:val="000000"/>
          <w:lang w:val="es-ES"/>
        </w:rPr>
        <w:footnoteReference w:id="15"/>
      </w:r>
    </w:p>
    <w:p w:rsidR="00C1743F" w:rsidRDefault="00C1743F" w:rsidP="00D50EE8">
      <w:pPr>
        <w:pStyle w:val="Texto"/>
        <w:spacing w:line="230" w:lineRule="exact"/>
        <w:jc w:val="center"/>
        <w:rPr>
          <w:b/>
          <w:color w:val="000000"/>
        </w:rPr>
      </w:pPr>
      <w:r>
        <w:rPr>
          <w:b/>
          <w:color w:val="000000"/>
        </w:rPr>
        <w:t>CAPITULO NOVENO</w:t>
      </w:r>
    </w:p>
    <w:p w:rsidR="00C1743F" w:rsidRDefault="00C1743F" w:rsidP="00C1743F">
      <w:pPr>
        <w:pStyle w:val="Texto"/>
        <w:spacing w:line="230" w:lineRule="exact"/>
        <w:jc w:val="center"/>
        <w:rPr>
          <w:b/>
          <w:color w:val="000000"/>
        </w:rPr>
      </w:pPr>
      <w:r>
        <w:rPr>
          <w:b/>
          <w:color w:val="000000"/>
        </w:rPr>
        <w:t>ATRIBUCIONES DEL COMITE, DEL SUBCOMITE Y DE LA COMISION</w:t>
      </w:r>
    </w:p>
    <w:p w:rsidR="00C1743F" w:rsidRDefault="00C1743F" w:rsidP="00C1743F">
      <w:pPr>
        <w:pStyle w:val="Texto"/>
        <w:spacing w:line="230" w:lineRule="exact"/>
        <w:rPr>
          <w:color w:val="000000"/>
        </w:rPr>
      </w:pPr>
      <w:proofErr w:type="gramStart"/>
      <w:r>
        <w:rPr>
          <w:b/>
          <w:color w:val="000000"/>
        </w:rPr>
        <w:t>ARTICULO</w:t>
      </w:r>
      <w:proofErr w:type="gramEnd"/>
      <w:r>
        <w:rPr>
          <w:b/>
          <w:color w:val="000000"/>
        </w:rPr>
        <w:t xml:space="preserve"> 37.- </w:t>
      </w:r>
      <w:r>
        <w:rPr>
          <w:color w:val="000000"/>
        </w:rPr>
        <w:t>El Comité tendrá las siguientes atribuciones:</w:t>
      </w:r>
    </w:p>
    <w:p w:rsidR="00C1743F" w:rsidRDefault="00C1743F" w:rsidP="00C1743F">
      <w:pPr>
        <w:pStyle w:val="Texto"/>
        <w:tabs>
          <w:tab w:val="left" w:pos="900"/>
        </w:tabs>
        <w:spacing w:line="230" w:lineRule="exact"/>
        <w:ind w:left="900" w:hanging="612"/>
        <w:rPr>
          <w:color w:val="000000"/>
        </w:rPr>
      </w:pPr>
      <w:r>
        <w:rPr>
          <w:b/>
          <w:color w:val="000000"/>
        </w:rPr>
        <w:t>I.</w:t>
      </w:r>
      <w:r>
        <w:rPr>
          <w:b/>
          <w:color w:val="000000"/>
        </w:rPr>
        <w:tab/>
      </w:r>
      <w:r>
        <w:rPr>
          <w:color w:val="000000"/>
        </w:rPr>
        <w:t>Analizar y resolver las Quejas Médicas y/o Solicitudes de Reembolso;</w:t>
      </w:r>
    </w:p>
    <w:p w:rsidR="00C1743F" w:rsidRDefault="00C1743F" w:rsidP="00C1743F">
      <w:pPr>
        <w:pStyle w:val="Texto"/>
        <w:tabs>
          <w:tab w:val="left" w:pos="900"/>
        </w:tabs>
        <w:spacing w:line="230" w:lineRule="exact"/>
        <w:ind w:left="900" w:hanging="612"/>
        <w:rPr>
          <w:color w:val="000000"/>
        </w:rPr>
      </w:pPr>
      <w:r>
        <w:rPr>
          <w:b/>
          <w:color w:val="000000"/>
        </w:rPr>
        <w:t>II.</w:t>
      </w:r>
      <w:r>
        <w:rPr>
          <w:b/>
          <w:color w:val="000000"/>
        </w:rPr>
        <w:tab/>
      </w:r>
      <w:r>
        <w:rPr>
          <w:color w:val="000000"/>
        </w:rPr>
        <w:t>Analizar y resolver el Recurso de Reconsideración;</w:t>
      </w:r>
    </w:p>
    <w:p w:rsidR="00C1743F" w:rsidRDefault="00C1743F" w:rsidP="00C1743F">
      <w:pPr>
        <w:pStyle w:val="Texto"/>
        <w:tabs>
          <w:tab w:val="left" w:pos="900"/>
        </w:tabs>
        <w:spacing w:line="230" w:lineRule="exact"/>
        <w:ind w:left="900" w:hanging="612"/>
        <w:rPr>
          <w:color w:val="000000"/>
        </w:rPr>
      </w:pPr>
      <w:r>
        <w:rPr>
          <w:b/>
          <w:color w:val="000000"/>
        </w:rPr>
        <w:t>III.</w:t>
      </w:r>
      <w:r>
        <w:rPr>
          <w:b/>
          <w:color w:val="000000"/>
        </w:rPr>
        <w:tab/>
      </w:r>
      <w:r>
        <w:rPr>
          <w:color w:val="000000"/>
        </w:rPr>
        <w:t>Solicitar, en su caso, la opinión y asesoría de médicos especialistas internos o externos a fin de proveerse de mayores elementos para emitir la resolución correspondiente;</w:t>
      </w:r>
    </w:p>
    <w:p w:rsidR="00C1743F" w:rsidRDefault="00C1743F" w:rsidP="00C1743F">
      <w:pPr>
        <w:pStyle w:val="Texto"/>
        <w:tabs>
          <w:tab w:val="left" w:pos="900"/>
        </w:tabs>
        <w:spacing w:line="230" w:lineRule="exact"/>
        <w:ind w:left="900" w:hanging="612"/>
        <w:rPr>
          <w:color w:val="000000"/>
        </w:rPr>
      </w:pPr>
      <w:r>
        <w:rPr>
          <w:b/>
          <w:color w:val="000000"/>
        </w:rPr>
        <w:t>IV.</w:t>
      </w:r>
      <w:r>
        <w:rPr>
          <w:b/>
          <w:color w:val="000000"/>
        </w:rPr>
        <w:tab/>
      </w:r>
      <w:r>
        <w:rPr>
          <w:color w:val="000000"/>
        </w:rPr>
        <w:t>Determinar la Indemnización y/o Reembolso, en los casos que proceda este último conforme a lo previsto en el Tabulador;</w:t>
      </w:r>
    </w:p>
    <w:p w:rsidR="00C1743F" w:rsidRDefault="00C1743F" w:rsidP="00C1743F">
      <w:pPr>
        <w:pStyle w:val="Texto"/>
        <w:tabs>
          <w:tab w:val="left" w:pos="900"/>
        </w:tabs>
        <w:spacing w:line="230" w:lineRule="exact"/>
        <w:ind w:left="900" w:hanging="612"/>
        <w:rPr>
          <w:color w:val="000000"/>
        </w:rPr>
      </w:pPr>
      <w:r>
        <w:rPr>
          <w:b/>
          <w:color w:val="000000"/>
        </w:rPr>
        <w:t>V.</w:t>
      </w:r>
      <w:r>
        <w:rPr>
          <w:b/>
          <w:color w:val="000000"/>
        </w:rPr>
        <w:tab/>
      </w:r>
      <w:r>
        <w:rPr>
          <w:color w:val="000000"/>
        </w:rPr>
        <w:t xml:space="preserve">Asesorar a la Secretaría General sobre los procedimientos que se lleven ante la Comisión Nacional de los Derechos Humanos, la Comisión Nacional de Arbitraje Médico, la Secretaría de la Función Pública o el </w:t>
      </w:r>
      <w:proofErr w:type="spellStart"/>
      <w:r>
        <w:rPr>
          <w:color w:val="000000"/>
        </w:rPr>
        <w:t>Organo</w:t>
      </w:r>
      <w:proofErr w:type="spellEnd"/>
      <w:r>
        <w:rPr>
          <w:color w:val="000000"/>
        </w:rPr>
        <w:t xml:space="preserve"> Interno de Control en el Instituto;</w:t>
      </w:r>
    </w:p>
    <w:p w:rsidR="00C1743F" w:rsidRDefault="00C1743F" w:rsidP="00C1743F">
      <w:pPr>
        <w:pStyle w:val="Texto"/>
        <w:tabs>
          <w:tab w:val="left" w:pos="900"/>
        </w:tabs>
        <w:spacing w:line="230" w:lineRule="exact"/>
        <w:ind w:left="900" w:hanging="612"/>
        <w:rPr>
          <w:color w:val="000000"/>
        </w:rPr>
      </w:pPr>
      <w:r>
        <w:rPr>
          <w:b/>
          <w:color w:val="000000"/>
        </w:rPr>
        <w:t>VI.</w:t>
      </w:r>
      <w:r>
        <w:rPr>
          <w:b/>
          <w:color w:val="000000"/>
        </w:rPr>
        <w:tab/>
      </w:r>
      <w:r>
        <w:rPr>
          <w:color w:val="000000"/>
        </w:rPr>
        <w:t xml:space="preserve">Requerir al </w:t>
      </w:r>
      <w:proofErr w:type="spellStart"/>
      <w:r>
        <w:rPr>
          <w:color w:val="000000"/>
        </w:rPr>
        <w:t>Promovente</w:t>
      </w:r>
      <w:proofErr w:type="spellEnd"/>
      <w:r>
        <w:rPr>
          <w:color w:val="000000"/>
        </w:rPr>
        <w:t xml:space="preserve"> o a la Unidad Médica involucrada la información y/o documentación relativa al caso que se analiza;</w:t>
      </w:r>
    </w:p>
    <w:p w:rsidR="00C1743F" w:rsidRPr="008C51CB" w:rsidRDefault="00C1743F" w:rsidP="00C1743F">
      <w:pPr>
        <w:pStyle w:val="Texto"/>
        <w:tabs>
          <w:tab w:val="left" w:pos="900"/>
        </w:tabs>
        <w:spacing w:line="230" w:lineRule="exact"/>
        <w:ind w:left="900" w:hanging="612"/>
        <w:rPr>
          <w:b/>
          <w:i/>
          <w:color w:val="000000"/>
          <w:lang w:val="es-ES"/>
        </w:rPr>
      </w:pPr>
      <w:r w:rsidRPr="008C51CB">
        <w:rPr>
          <w:b/>
          <w:i/>
          <w:color w:val="000000"/>
        </w:rPr>
        <w:t>VII.</w:t>
      </w:r>
      <w:r w:rsidRPr="008C51CB">
        <w:rPr>
          <w:b/>
          <w:i/>
          <w:color w:val="000000"/>
        </w:rPr>
        <w:tab/>
      </w:r>
      <w:r w:rsidR="008C51CB" w:rsidRPr="008C51CB">
        <w:rPr>
          <w:b/>
          <w:i/>
        </w:rPr>
        <w:t>Proponer a las Unidades Médicas las medidas preventivas y correctivas para abatir las causas que originan las Quejas Médicas y/o las Solicitudes de Reembolso, así como convocar a los titulares de las citadas Unidades para que informen ante el Comité sobre la atención a dichas propuestas y, en su caso, solicitar los reportes conducentes por escrito;</w:t>
      </w:r>
      <w:r w:rsidR="008C51CB">
        <w:rPr>
          <w:b/>
          <w:i/>
        </w:rPr>
        <w:t xml:space="preserve"> </w:t>
      </w:r>
      <w:r w:rsidR="008C51CB">
        <w:t>(R)</w:t>
      </w:r>
      <w:r w:rsidR="008C51CB">
        <w:rPr>
          <w:rStyle w:val="Refdenotaalpie"/>
          <w:color w:val="000000"/>
          <w:lang w:val="es-ES"/>
        </w:rPr>
        <w:footnoteReference w:id="16"/>
      </w:r>
    </w:p>
    <w:p w:rsidR="00C1743F" w:rsidRDefault="00C1743F" w:rsidP="00C1743F">
      <w:pPr>
        <w:pStyle w:val="Texto"/>
        <w:tabs>
          <w:tab w:val="left" w:pos="900"/>
        </w:tabs>
        <w:spacing w:line="230" w:lineRule="exact"/>
        <w:ind w:left="900" w:hanging="612"/>
        <w:rPr>
          <w:color w:val="000000"/>
        </w:rPr>
      </w:pPr>
      <w:r>
        <w:rPr>
          <w:b/>
          <w:color w:val="000000"/>
        </w:rPr>
        <w:t>VIII.</w:t>
      </w:r>
      <w:r>
        <w:rPr>
          <w:b/>
          <w:color w:val="000000"/>
        </w:rPr>
        <w:tab/>
      </w:r>
      <w:r>
        <w:rPr>
          <w:color w:val="000000"/>
        </w:rPr>
        <w:t>Llevar a cabo visitas de trabajo a las Unidades Médicas identificadas como las principales generadoras de Quejas Médicas y/o Solicitudes de Reembolso;</w:t>
      </w:r>
    </w:p>
    <w:p w:rsidR="00C1743F" w:rsidRPr="008C51CB" w:rsidRDefault="00C1743F" w:rsidP="00C1743F">
      <w:pPr>
        <w:pStyle w:val="Texto"/>
        <w:tabs>
          <w:tab w:val="left" w:pos="900"/>
        </w:tabs>
        <w:spacing w:line="230" w:lineRule="exact"/>
        <w:ind w:left="900" w:hanging="612"/>
        <w:rPr>
          <w:b/>
          <w:i/>
          <w:color w:val="000000"/>
          <w:lang w:val="es-ES"/>
        </w:rPr>
      </w:pPr>
      <w:r w:rsidRPr="008C51CB">
        <w:rPr>
          <w:b/>
          <w:i/>
          <w:color w:val="000000"/>
        </w:rPr>
        <w:t>IX.</w:t>
      </w:r>
      <w:r w:rsidRPr="008C51CB">
        <w:rPr>
          <w:b/>
          <w:i/>
          <w:color w:val="000000"/>
        </w:rPr>
        <w:tab/>
      </w:r>
      <w:r w:rsidR="008C51CB" w:rsidRPr="008C51CB">
        <w:rPr>
          <w:b/>
          <w:i/>
        </w:rPr>
        <w:t>Aprobar el informe semestral que se presenta al Director General del Instituto acerca de los resultados de su actuación;</w:t>
      </w:r>
      <w:r w:rsidR="008C51CB">
        <w:rPr>
          <w:b/>
          <w:i/>
        </w:rPr>
        <w:t xml:space="preserve"> </w:t>
      </w:r>
      <w:r w:rsidR="008C51CB">
        <w:t>(R)</w:t>
      </w:r>
      <w:r w:rsidR="008C51CB">
        <w:rPr>
          <w:rStyle w:val="Refdenotaalpie"/>
          <w:color w:val="000000"/>
          <w:lang w:val="es-ES"/>
        </w:rPr>
        <w:footnoteReference w:id="17"/>
      </w:r>
    </w:p>
    <w:p w:rsidR="00C1743F" w:rsidRDefault="00C1743F" w:rsidP="00C1743F">
      <w:pPr>
        <w:pStyle w:val="Texto"/>
        <w:tabs>
          <w:tab w:val="left" w:pos="900"/>
        </w:tabs>
        <w:spacing w:line="230" w:lineRule="exact"/>
        <w:ind w:left="900" w:hanging="612"/>
        <w:rPr>
          <w:color w:val="000000"/>
        </w:rPr>
      </w:pPr>
      <w:r>
        <w:rPr>
          <w:b/>
          <w:color w:val="000000"/>
        </w:rPr>
        <w:t>X.</w:t>
      </w:r>
      <w:r>
        <w:rPr>
          <w:b/>
          <w:color w:val="000000"/>
        </w:rPr>
        <w:tab/>
      </w:r>
      <w:r>
        <w:rPr>
          <w:color w:val="000000"/>
        </w:rPr>
        <w:t>Evaluar y supervisar el trabajo del Subcomité y de la Comisión;</w:t>
      </w:r>
    </w:p>
    <w:p w:rsidR="00C1743F" w:rsidRPr="008C51CB" w:rsidRDefault="00C1743F" w:rsidP="00C1743F">
      <w:pPr>
        <w:pStyle w:val="Texto"/>
        <w:tabs>
          <w:tab w:val="left" w:pos="900"/>
        </w:tabs>
        <w:spacing w:line="230" w:lineRule="exact"/>
        <w:ind w:left="900" w:hanging="612"/>
        <w:rPr>
          <w:b/>
          <w:i/>
          <w:color w:val="000000"/>
        </w:rPr>
      </w:pPr>
      <w:r w:rsidRPr="008C51CB">
        <w:rPr>
          <w:b/>
          <w:i/>
          <w:color w:val="000000"/>
        </w:rPr>
        <w:lastRenderedPageBreak/>
        <w:t>XI.</w:t>
      </w:r>
      <w:r w:rsidRPr="008C51CB">
        <w:rPr>
          <w:b/>
          <w:i/>
          <w:color w:val="000000"/>
        </w:rPr>
        <w:tab/>
      </w:r>
      <w:r w:rsidR="008C51CB" w:rsidRPr="008C51CB">
        <w:rPr>
          <w:b/>
          <w:i/>
        </w:rPr>
        <w:t>Requerir a la Comisión, de considerarlo necesario, el envío de la Solicitud de Reembolso para su atención;</w:t>
      </w:r>
    </w:p>
    <w:p w:rsidR="00C1743F" w:rsidRPr="008C51CB" w:rsidRDefault="00C1743F" w:rsidP="00C1743F">
      <w:pPr>
        <w:pStyle w:val="Texto"/>
        <w:tabs>
          <w:tab w:val="left" w:pos="900"/>
        </w:tabs>
        <w:spacing w:line="230" w:lineRule="exact"/>
        <w:ind w:left="900" w:hanging="612"/>
      </w:pPr>
      <w:r w:rsidRPr="008C51CB">
        <w:rPr>
          <w:b/>
          <w:i/>
          <w:color w:val="000000"/>
        </w:rPr>
        <w:t>XII.</w:t>
      </w:r>
      <w:r w:rsidRPr="008C51CB">
        <w:rPr>
          <w:b/>
          <w:i/>
          <w:color w:val="000000"/>
        </w:rPr>
        <w:tab/>
      </w:r>
      <w:r w:rsidR="008C51CB" w:rsidRPr="008C51CB">
        <w:rPr>
          <w:b/>
          <w:i/>
        </w:rPr>
        <w:t>Supervisar el cumplimiento a los acuerdos y resoluciones emitidos por el Comité, y</w:t>
      </w:r>
      <w:r w:rsidR="008C51CB">
        <w:rPr>
          <w:b/>
          <w:i/>
        </w:rPr>
        <w:t xml:space="preserve"> </w:t>
      </w:r>
      <w:r w:rsidR="008C51CB">
        <w:t>(R)</w:t>
      </w:r>
      <w:r w:rsidR="008C51CB">
        <w:rPr>
          <w:rStyle w:val="Refdenotaalpie"/>
          <w:color w:val="000000"/>
          <w:lang w:val="es-ES"/>
        </w:rPr>
        <w:footnoteReference w:id="18"/>
      </w:r>
    </w:p>
    <w:p w:rsidR="008C51CB" w:rsidRPr="008C51CB" w:rsidRDefault="008C51CB" w:rsidP="008C51CB">
      <w:pPr>
        <w:pStyle w:val="ROMANOS"/>
        <w:spacing w:line="253" w:lineRule="exact"/>
      </w:pPr>
      <w:r w:rsidRPr="008C51CB">
        <w:rPr>
          <w:b/>
          <w:i/>
        </w:rPr>
        <w:t>XIII.</w:t>
      </w:r>
      <w:r w:rsidRPr="008C51CB">
        <w:rPr>
          <w:b/>
          <w:i/>
        </w:rPr>
        <w:tab/>
        <w:t>Las demás que le encomiende la Junta Directiva de conformidad con la normativa aplicable.</w:t>
      </w:r>
      <w:r>
        <w:t xml:space="preserve"> (A)</w:t>
      </w:r>
      <w:r w:rsidRPr="008C51CB">
        <w:rPr>
          <w:rStyle w:val="Refdenotaalpie"/>
          <w:color w:val="000000"/>
          <w:lang w:val="es-ES"/>
        </w:rPr>
        <w:t xml:space="preserve"> </w:t>
      </w:r>
      <w:r>
        <w:rPr>
          <w:rStyle w:val="Refdenotaalpie"/>
          <w:color w:val="000000"/>
          <w:lang w:val="es-ES"/>
        </w:rPr>
        <w:footnoteReference w:id="19"/>
      </w:r>
    </w:p>
    <w:p w:rsidR="008C51CB" w:rsidRDefault="008C51CB" w:rsidP="00C1743F">
      <w:pPr>
        <w:pStyle w:val="Texto"/>
        <w:tabs>
          <w:tab w:val="left" w:pos="900"/>
        </w:tabs>
        <w:spacing w:line="230" w:lineRule="exact"/>
        <w:ind w:left="900" w:hanging="612"/>
        <w:rPr>
          <w:color w:val="000000"/>
        </w:rPr>
      </w:pPr>
    </w:p>
    <w:p w:rsidR="00C1743F" w:rsidRDefault="00C1743F" w:rsidP="00C1743F">
      <w:pPr>
        <w:pStyle w:val="Texto"/>
        <w:spacing w:line="230" w:lineRule="exact"/>
        <w:rPr>
          <w:color w:val="000000"/>
        </w:rPr>
      </w:pPr>
      <w:proofErr w:type="gramStart"/>
      <w:r>
        <w:rPr>
          <w:b/>
          <w:color w:val="000000"/>
        </w:rPr>
        <w:t>ARTICULO</w:t>
      </w:r>
      <w:proofErr w:type="gramEnd"/>
      <w:r>
        <w:rPr>
          <w:b/>
          <w:color w:val="000000"/>
        </w:rPr>
        <w:t xml:space="preserve"> 38.-</w:t>
      </w:r>
      <w:r>
        <w:rPr>
          <w:color w:val="000000"/>
        </w:rPr>
        <w:t xml:space="preserve"> El Subcomité tendrá las siguientes atribuciones:</w:t>
      </w:r>
    </w:p>
    <w:p w:rsidR="00C1743F" w:rsidRDefault="00C1743F" w:rsidP="00C1743F">
      <w:pPr>
        <w:pStyle w:val="Texto"/>
        <w:tabs>
          <w:tab w:val="left" w:pos="900"/>
        </w:tabs>
        <w:spacing w:line="230" w:lineRule="exact"/>
        <w:ind w:left="900" w:hanging="612"/>
        <w:rPr>
          <w:color w:val="000000"/>
        </w:rPr>
      </w:pPr>
      <w:r>
        <w:rPr>
          <w:b/>
          <w:color w:val="000000"/>
        </w:rPr>
        <w:t>I.</w:t>
      </w:r>
      <w:r>
        <w:rPr>
          <w:b/>
          <w:color w:val="000000"/>
        </w:rPr>
        <w:tab/>
      </w:r>
      <w:r>
        <w:rPr>
          <w:color w:val="000000"/>
        </w:rPr>
        <w:t>Analizar las Quejas Médicas y/o Solicitudes de Reembolso y elaborar un proyecto de resolución, para su presentación al Comité;</w:t>
      </w:r>
    </w:p>
    <w:p w:rsidR="00C1743F" w:rsidRDefault="00C1743F" w:rsidP="00C1743F">
      <w:pPr>
        <w:pStyle w:val="Texto"/>
        <w:tabs>
          <w:tab w:val="left" w:pos="900"/>
        </w:tabs>
        <w:spacing w:line="230" w:lineRule="exact"/>
        <w:ind w:left="900" w:hanging="612"/>
        <w:rPr>
          <w:color w:val="000000"/>
        </w:rPr>
      </w:pPr>
      <w:r>
        <w:rPr>
          <w:b/>
          <w:color w:val="000000"/>
        </w:rPr>
        <w:t>II.</w:t>
      </w:r>
      <w:r>
        <w:rPr>
          <w:b/>
          <w:color w:val="000000"/>
        </w:rPr>
        <w:tab/>
      </w:r>
      <w:r>
        <w:rPr>
          <w:color w:val="000000"/>
        </w:rPr>
        <w:t>Analizar el recurso de reconsideración para su presentación al Comité, y</w:t>
      </w:r>
    </w:p>
    <w:p w:rsidR="00C1743F" w:rsidRDefault="00C1743F" w:rsidP="00C1743F">
      <w:pPr>
        <w:pStyle w:val="Texto"/>
        <w:tabs>
          <w:tab w:val="left" w:pos="900"/>
        </w:tabs>
        <w:spacing w:line="230" w:lineRule="exact"/>
        <w:ind w:left="900" w:hanging="612"/>
        <w:rPr>
          <w:color w:val="000000"/>
        </w:rPr>
      </w:pPr>
      <w:r>
        <w:rPr>
          <w:b/>
          <w:color w:val="000000"/>
        </w:rPr>
        <w:t>III.</w:t>
      </w:r>
      <w:r>
        <w:rPr>
          <w:b/>
          <w:color w:val="000000"/>
        </w:rPr>
        <w:tab/>
      </w:r>
      <w:r>
        <w:rPr>
          <w:color w:val="000000"/>
        </w:rPr>
        <w:t>Las demás que le encomiende el Comité de conformidad con la normatividad aplicable.</w:t>
      </w:r>
    </w:p>
    <w:p w:rsidR="00C1743F" w:rsidRDefault="00C1743F" w:rsidP="00C1743F">
      <w:pPr>
        <w:pStyle w:val="Texto"/>
        <w:spacing w:line="230" w:lineRule="exact"/>
        <w:rPr>
          <w:color w:val="000000"/>
        </w:rPr>
      </w:pPr>
      <w:proofErr w:type="gramStart"/>
      <w:r>
        <w:rPr>
          <w:b/>
          <w:color w:val="000000"/>
        </w:rPr>
        <w:t>ARTICULO</w:t>
      </w:r>
      <w:proofErr w:type="gramEnd"/>
      <w:r>
        <w:rPr>
          <w:b/>
          <w:color w:val="000000"/>
        </w:rPr>
        <w:t xml:space="preserve"> 39.- </w:t>
      </w:r>
      <w:r>
        <w:rPr>
          <w:color w:val="000000"/>
        </w:rPr>
        <w:t>La Comisión tendrá las siguientes atribuciones:</w:t>
      </w:r>
    </w:p>
    <w:p w:rsidR="00C1743F" w:rsidRDefault="00C1743F" w:rsidP="00C1743F">
      <w:pPr>
        <w:pStyle w:val="Texto"/>
        <w:tabs>
          <w:tab w:val="left" w:pos="900"/>
        </w:tabs>
        <w:spacing w:line="230" w:lineRule="exact"/>
        <w:ind w:left="900" w:hanging="612"/>
        <w:rPr>
          <w:color w:val="000000"/>
        </w:rPr>
      </w:pPr>
      <w:r>
        <w:rPr>
          <w:b/>
          <w:color w:val="000000"/>
        </w:rPr>
        <w:t>I.</w:t>
      </w:r>
      <w:r>
        <w:rPr>
          <w:b/>
          <w:color w:val="000000"/>
        </w:rPr>
        <w:tab/>
      </w:r>
      <w:r>
        <w:rPr>
          <w:color w:val="000000"/>
        </w:rPr>
        <w:t>Analizar y resolver Solicitudes de Reembolso;</w:t>
      </w:r>
    </w:p>
    <w:p w:rsidR="00C1743F" w:rsidRDefault="00C1743F" w:rsidP="00C1743F">
      <w:pPr>
        <w:pStyle w:val="Texto"/>
        <w:tabs>
          <w:tab w:val="left" w:pos="900"/>
        </w:tabs>
        <w:spacing w:line="230" w:lineRule="exact"/>
        <w:ind w:left="900" w:hanging="612"/>
        <w:rPr>
          <w:color w:val="000000"/>
        </w:rPr>
      </w:pPr>
      <w:r>
        <w:rPr>
          <w:b/>
          <w:color w:val="000000"/>
        </w:rPr>
        <w:t>II.</w:t>
      </w:r>
      <w:r>
        <w:rPr>
          <w:b/>
          <w:color w:val="000000"/>
        </w:rPr>
        <w:tab/>
      </w:r>
      <w:r>
        <w:rPr>
          <w:color w:val="000000"/>
        </w:rPr>
        <w:t>Determinar la cantidad del Reembolso conforme al Tabulador, cuando así proceda;</w:t>
      </w:r>
    </w:p>
    <w:p w:rsidR="00C1743F" w:rsidRDefault="00C1743F" w:rsidP="00C1743F">
      <w:pPr>
        <w:pStyle w:val="Texto"/>
        <w:tabs>
          <w:tab w:val="left" w:pos="900"/>
        </w:tabs>
        <w:spacing w:line="230" w:lineRule="exact"/>
        <w:ind w:left="900" w:hanging="612"/>
        <w:rPr>
          <w:color w:val="000000"/>
        </w:rPr>
      </w:pPr>
      <w:r>
        <w:rPr>
          <w:b/>
          <w:color w:val="000000"/>
        </w:rPr>
        <w:t>III.</w:t>
      </w:r>
      <w:r>
        <w:rPr>
          <w:b/>
          <w:color w:val="000000"/>
        </w:rPr>
        <w:tab/>
      </w:r>
      <w:r>
        <w:rPr>
          <w:color w:val="000000"/>
        </w:rPr>
        <w:t xml:space="preserve">Requerir al </w:t>
      </w:r>
      <w:proofErr w:type="spellStart"/>
      <w:r>
        <w:rPr>
          <w:color w:val="000000"/>
        </w:rPr>
        <w:t>Promovente</w:t>
      </w:r>
      <w:proofErr w:type="spellEnd"/>
      <w:r>
        <w:rPr>
          <w:color w:val="000000"/>
        </w:rPr>
        <w:t xml:space="preserve"> o a la Unidad Médica involucrada la información y/o documentación relativa al caso que se analiza, y</w:t>
      </w:r>
    </w:p>
    <w:p w:rsidR="00C1743F" w:rsidRDefault="00C1743F" w:rsidP="00C1743F">
      <w:pPr>
        <w:pStyle w:val="Texto"/>
        <w:tabs>
          <w:tab w:val="left" w:pos="900"/>
        </w:tabs>
        <w:spacing w:line="230" w:lineRule="exact"/>
        <w:ind w:left="900" w:hanging="612"/>
        <w:rPr>
          <w:color w:val="000000"/>
        </w:rPr>
      </w:pPr>
      <w:r>
        <w:rPr>
          <w:b/>
          <w:color w:val="000000"/>
        </w:rPr>
        <w:t>IV.</w:t>
      </w:r>
      <w:r>
        <w:rPr>
          <w:b/>
          <w:color w:val="000000"/>
        </w:rPr>
        <w:tab/>
      </w:r>
      <w:r>
        <w:rPr>
          <w:color w:val="000000"/>
        </w:rPr>
        <w:t>Las demás que le encomiende el Comité de conformidad con la normatividad aplicable.</w:t>
      </w:r>
    </w:p>
    <w:p w:rsidR="00C1743F" w:rsidRDefault="00C1743F" w:rsidP="00C1743F">
      <w:pPr>
        <w:pStyle w:val="Texto"/>
        <w:spacing w:line="230" w:lineRule="exact"/>
        <w:jc w:val="center"/>
        <w:rPr>
          <w:b/>
          <w:color w:val="000000"/>
        </w:rPr>
      </w:pPr>
      <w:r>
        <w:rPr>
          <w:b/>
          <w:color w:val="000000"/>
        </w:rPr>
        <w:t>CAPITULO DECIMO</w:t>
      </w:r>
    </w:p>
    <w:p w:rsidR="00C1743F" w:rsidRDefault="00C1743F" w:rsidP="00C1743F">
      <w:pPr>
        <w:pStyle w:val="Texto"/>
        <w:spacing w:line="230" w:lineRule="exact"/>
        <w:jc w:val="center"/>
        <w:rPr>
          <w:b/>
          <w:color w:val="000000"/>
        </w:rPr>
      </w:pPr>
      <w:r>
        <w:rPr>
          <w:b/>
          <w:color w:val="000000"/>
        </w:rPr>
        <w:t>FUNCIONES DE LOS INTEGRANTES DEL COMITE, DEL SUBCOMITE Y DE LA COMISION</w:t>
      </w:r>
    </w:p>
    <w:p w:rsidR="00C1743F" w:rsidRDefault="00C1743F" w:rsidP="00C1743F">
      <w:pPr>
        <w:pStyle w:val="Texto"/>
        <w:spacing w:line="230" w:lineRule="exact"/>
        <w:rPr>
          <w:color w:val="000000"/>
        </w:rPr>
      </w:pPr>
      <w:proofErr w:type="gramStart"/>
      <w:r>
        <w:rPr>
          <w:b/>
          <w:color w:val="000000"/>
        </w:rPr>
        <w:t>ARTICULO</w:t>
      </w:r>
      <w:proofErr w:type="gramEnd"/>
      <w:r>
        <w:rPr>
          <w:b/>
          <w:color w:val="000000"/>
        </w:rPr>
        <w:t xml:space="preserve"> 40.-</w:t>
      </w:r>
      <w:r>
        <w:rPr>
          <w:color w:val="000000"/>
        </w:rPr>
        <w:t xml:space="preserve"> Los integrantes del Comité, del Subcomité y de la Comisión tendrán las siguientes funciones:</w:t>
      </w:r>
    </w:p>
    <w:p w:rsidR="00C1743F" w:rsidRDefault="00C1743F" w:rsidP="00C1743F">
      <w:pPr>
        <w:pStyle w:val="Texto"/>
        <w:tabs>
          <w:tab w:val="left" w:pos="900"/>
        </w:tabs>
        <w:spacing w:line="230" w:lineRule="exact"/>
        <w:ind w:left="900" w:hanging="612"/>
        <w:rPr>
          <w:color w:val="000000"/>
        </w:rPr>
      </w:pPr>
      <w:r>
        <w:rPr>
          <w:b/>
          <w:color w:val="000000"/>
        </w:rPr>
        <w:t>I.</w:t>
      </w:r>
      <w:r>
        <w:rPr>
          <w:b/>
          <w:color w:val="000000"/>
        </w:rPr>
        <w:tab/>
      </w:r>
      <w:r>
        <w:rPr>
          <w:color w:val="000000"/>
        </w:rPr>
        <w:t>Asistir a las sesiones en los términos de la convocatoria que les haya sido notificada;</w:t>
      </w:r>
    </w:p>
    <w:p w:rsidR="00C1743F" w:rsidRDefault="00C1743F" w:rsidP="00C1743F">
      <w:pPr>
        <w:pStyle w:val="Texto"/>
        <w:tabs>
          <w:tab w:val="left" w:pos="900"/>
        </w:tabs>
        <w:spacing w:line="224" w:lineRule="exact"/>
        <w:ind w:left="900" w:hanging="612"/>
        <w:rPr>
          <w:color w:val="000000"/>
        </w:rPr>
      </w:pPr>
      <w:r>
        <w:rPr>
          <w:b/>
          <w:color w:val="000000"/>
        </w:rPr>
        <w:t>II.</w:t>
      </w:r>
      <w:r>
        <w:rPr>
          <w:b/>
          <w:color w:val="000000"/>
        </w:rPr>
        <w:tab/>
      </w:r>
      <w:r>
        <w:rPr>
          <w:color w:val="000000"/>
        </w:rPr>
        <w:t>Analizar, respectivamente los asuntos turnados al Comité, al Subcomité o a la Comisión y formular las observaciones y propuestas que consideren necesarias para lograr el cometido que se les haya asignado;</w:t>
      </w:r>
    </w:p>
    <w:p w:rsidR="00C1743F" w:rsidRDefault="00C1743F" w:rsidP="00C1743F">
      <w:pPr>
        <w:pStyle w:val="Texto"/>
        <w:tabs>
          <w:tab w:val="left" w:pos="900"/>
        </w:tabs>
        <w:spacing w:line="224" w:lineRule="exact"/>
        <w:ind w:left="900" w:hanging="612"/>
        <w:rPr>
          <w:color w:val="000000"/>
        </w:rPr>
      </w:pPr>
      <w:r>
        <w:rPr>
          <w:b/>
          <w:color w:val="000000"/>
        </w:rPr>
        <w:t>III.</w:t>
      </w:r>
      <w:r>
        <w:rPr>
          <w:b/>
          <w:color w:val="000000"/>
        </w:rPr>
        <w:tab/>
      </w:r>
      <w:r>
        <w:rPr>
          <w:color w:val="000000"/>
        </w:rPr>
        <w:t>Emitir, en su caso, su voto en los asuntos sometidos a su consideración;</w:t>
      </w:r>
    </w:p>
    <w:p w:rsidR="00C1743F" w:rsidRDefault="00C1743F" w:rsidP="00C1743F">
      <w:pPr>
        <w:pStyle w:val="Texto"/>
        <w:tabs>
          <w:tab w:val="left" w:pos="900"/>
        </w:tabs>
        <w:spacing w:line="224" w:lineRule="exact"/>
        <w:ind w:left="900" w:hanging="612"/>
        <w:rPr>
          <w:color w:val="000000"/>
        </w:rPr>
      </w:pPr>
      <w:r>
        <w:rPr>
          <w:b/>
          <w:color w:val="000000"/>
        </w:rPr>
        <w:t>IV.</w:t>
      </w:r>
      <w:r>
        <w:rPr>
          <w:b/>
          <w:color w:val="000000"/>
        </w:rPr>
        <w:tab/>
      </w:r>
      <w:r>
        <w:rPr>
          <w:color w:val="000000"/>
        </w:rPr>
        <w:t>Firmar las actas correspondientes a las sesiones a las que hayan asistido, y</w:t>
      </w:r>
    </w:p>
    <w:p w:rsidR="00C1743F" w:rsidRDefault="00C1743F" w:rsidP="00C1743F">
      <w:pPr>
        <w:pStyle w:val="Texto"/>
        <w:tabs>
          <w:tab w:val="left" w:pos="900"/>
        </w:tabs>
        <w:spacing w:line="224" w:lineRule="exact"/>
        <w:ind w:left="900" w:hanging="612"/>
        <w:rPr>
          <w:color w:val="000000"/>
        </w:rPr>
      </w:pPr>
      <w:r>
        <w:rPr>
          <w:b/>
          <w:color w:val="000000"/>
        </w:rPr>
        <w:t>V.</w:t>
      </w:r>
      <w:r>
        <w:rPr>
          <w:b/>
          <w:color w:val="000000"/>
        </w:rPr>
        <w:tab/>
      </w:r>
      <w:r>
        <w:rPr>
          <w:color w:val="000000"/>
        </w:rPr>
        <w:t>Desempeñar, respectivamente las actividades que al efecto les sean asignadas por el Comité, el Subcomité o la Comisión, de conformidad con la normatividad aplicable.</w:t>
      </w:r>
    </w:p>
    <w:p w:rsidR="00C1743F" w:rsidRDefault="00C1743F" w:rsidP="00C1743F">
      <w:pPr>
        <w:pStyle w:val="Texto"/>
        <w:spacing w:line="224" w:lineRule="exact"/>
        <w:rPr>
          <w:color w:val="000000"/>
        </w:rPr>
      </w:pPr>
      <w:proofErr w:type="gramStart"/>
      <w:r>
        <w:rPr>
          <w:b/>
          <w:color w:val="000000"/>
        </w:rPr>
        <w:t>ARTICULO</w:t>
      </w:r>
      <w:proofErr w:type="gramEnd"/>
      <w:r>
        <w:rPr>
          <w:b/>
          <w:color w:val="000000"/>
        </w:rPr>
        <w:t xml:space="preserve"> 41.-</w:t>
      </w:r>
      <w:r>
        <w:rPr>
          <w:color w:val="000000"/>
        </w:rPr>
        <w:t xml:space="preserve"> Los integrantes del Comité tendrán las siguientes funciones específicas:</w:t>
      </w:r>
    </w:p>
    <w:p w:rsidR="00C1743F" w:rsidRDefault="00C1743F" w:rsidP="00C1743F">
      <w:pPr>
        <w:pStyle w:val="Texto"/>
        <w:spacing w:line="224" w:lineRule="exact"/>
        <w:rPr>
          <w:b/>
          <w:color w:val="000000"/>
        </w:rPr>
      </w:pPr>
      <w:r>
        <w:rPr>
          <w:b/>
          <w:color w:val="000000"/>
        </w:rPr>
        <w:t>1. DEL PRESIDENTE</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Autorizar el orden del día de las reuniones ordinarias y extraordinarias;</w:t>
      </w:r>
    </w:p>
    <w:p w:rsidR="00C1743F" w:rsidRDefault="00C1743F" w:rsidP="00C1743F">
      <w:pPr>
        <w:pStyle w:val="Texto"/>
        <w:tabs>
          <w:tab w:val="left" w:pos="900"/>
        </w:tabs>
        <w:spacing w:line="224" w:lineRule="exact"/>
        <w:ind w:left="900" w:hanging="612"/>
        <w:rPr>
          <w:color w:val="000000"/>
        </w:rPr>
      </w:pPr>
      <w:r>
        <w:rPr>
          <w:b/>
          <w:color w:val="000000"/>
        </w:rPr>
        <w:t>II.</w:t>
      </w:r>
      <w:r>
        <w:rPr>
          <w:b/>
          <w:color w:val="000000"/>
        </w:rPr>
        <w:tab/>
      </w:r>
      <w:r>
        <w:rPr>
          <w:color w:val="000000"/>
        </w:rPr>
        <w:t>Convocar a las sesiones del Comité;</w:t>
      </w:r>
    </w:p>
    <w:p w:rsidR="00C1743F" w:rsidRDefault="00C1743F" w:rsidP="00C1743F">
      <w:pPr>
        <w:pStyle w:val="Texto"/>
        <w:tabs>
          <w:tab w:val="left" w:pos="900"/>
        </w:tabs>
        <w:spacing w:line="224" w:lineRule="exact"/>
        <w:ind w:left="900" w:hanging="612"/>
        <w:rPr>
          <w:color w:val="000000"/>
        </w:rPr>
      </w:pPr>
      <w:r>
        <w:rPr>
          <w:b/>
          <w:color w:val="000000"/>
        </w:rPr>
        <w:t>III.</w:t>
      </w:r>
      <w:r>
        <w:rPr>
          <w:b/>
          <w:color w:val="000000"/>
        </w:rPr>
        <w:tab/>
      </w:r>
      <w:r>
        <w:rPr>
          <w:color w:val="000000"/>
        </w:rPr>
        <w:t>Presidir y dirigir las reuniones del Comité;</w:t>
      </w:r>
    </w:p>
    <w:p w:rsidR="00C1743F" w:rsidRDefault="00C1743F" w:rsidP="00C1743F">
      <w:pPr>
        <w:pStyle w:val="Texto"/>
        <w:tabs>
          <w:tab w:val="left" w:pos="900"/>
        </w:tabs>
        <w:spacing w:line="224" w:lineRule="exact"/>
        <w:ind w:left="900" w:hanging="612"/>
        <w:rPr>
          <w:color w:val="000000"/>
        </w:rPr>
      </w:pPr>
      <w:r>
        <w:rPr>
          <w:b/>
          <w:color w:val="000000"/>
        </w:rPr>
        <w:t>IV.</w:t>
      </w:r>
      <w:r>
        <w:rPr>
          <w:b/>
          <w:color w:val="000000"/>
        </w:rPr>
        <w:tab/>
      </w:r>
      <w:r>
        <w:rPr>
          <w:color w:val="000000"/>
        </w:rPr>
        <w:t>Coordinar el seguimiento de las acciones, medidas y recomendaciones emitidas por el Comité, contribuyendo al cumplimiento eficaz de las mismas;</w:t>
      </w:r>
    </w:p>
    <w:p w:rsidR="00C1743F" w:rsidRDefault="00C1743F" w:rsidP="00C1743F">
      <w:pPr>
        <w:pStyle w:val="Texto"/>
        <w:tabs>
          <w:tab w:val="left" w:pos="900"/>
        </w:tabs>
        <w:spacing w:line="224" w:lineRule="exact"/>
        <w:ind w:left="900" w:hanging="612"/>
        <w:rPr>
          <w:color w:val="000000"/>
        </w:rPr>
      </w:pPr>
      <w:r>
        <w:rPr>
          <w:b/>
          <w:color w:val="000000"/>
        </w:rPr>
        <w:t>V.</w:t>
      </w:r>
      <w:r>
        <w:rPr>
          <w:b/>
          <w:color w:val="000000"/>
        </w:rPr>
        <w:tab/>
      </w:r>
      <w:r>
        <w:rPr>
          <w:color w:val="000000"/>
        </w:rPr>
        <w:t>Orientar las sesiones, acuerdos, medidas y resoluciones del Comité a los criterios de transparencia e imparcialidad que deban concurrir al resolver las Quejas Médicas y/o Solicitudes de Reembolso;</w:t>
      </w:r>
    </w:p>
    <w:p w:rsidR="00C1743F" w:rsidRPr="008C51CB" w:rsidRDefault="00C1743F" w:rsidP="00C1743F">
      <w:pPr>
        <w:pStyle w:val="Texto"/>
        <w:tabs>
          <w:tab w:val="left" w:pos="900"/>
        </w:tabs>
        <w:spacing w:line="224" w:lineRule="exact"/>
        <w:ind w:left="900" w:hanging="612"/>
        <w:rPr>
          <w:b/>
          <w:i/>
          <w:color w:val="000000"/>
        </w:rPr>
      </w:pPr>
      <w:r w:rsidRPr="008C51CB">
        <w:rPr>
          <w:b/>
          <w:i/>
          <w:color w:val="000000"/>
        </w:rPr>
        <w:t>VI.</w:t>
      </w:r>
      <w:r w:rsidRPr="008C51CB">
        <w:rPr>
          <w:b/>
          <w:i/>
          <w:color w:val="000000"/>
        </w:rPr>
        <w:tab/>
      </w:r>
      <w:r w:rsidR="008C51CB" w:rsidRPr="008C51CB">
        <w:rPr>
          <w:b/>
          <w:i/>
        </w:rPr>
        <w:t>Coordinar la supervisión del cumplimiento a los acuerdos y resoluciones emitidos por el Comité.</w:t>
      </w:r>
      <w:r w:rsidR="008C51CB">
        <w:rPr>
          <w:b/>
          <w:i/>
        </w:rPr>
        <w:t xml:space="preserve"> </w:t>
      </w:r>
      <w:r w:rsidR="008C51CB">
        <w:t>(R)</w:t>
      </w:r>
      <w:r w:rsidR="008C51CB">
        <w:rPr>
          <w:rStyle w:val="Refdenotaalpie"/>
          <w:color w:val="000000"/>
          <w:lang w:val="es-ES"/>
        </w:rPr>
        <w:footnoteReference w:id="20"/>
      </w:r>
    </w:p>
    <w:p w:rsidR="00C1743F" w:rsidRDefault="00C1743F" w:rsidP="00C1743F">
      <w:pPr>
        <w:pStyle w:val="Texto"/>
        <w:tabs>
          <w:tab w:val="left" w:pos="900"/>
        </w:tabs>
        <w:spacing w:line="224" w:lineRule="exact"/>
        <w:ind w:left="900" w:hanging="612"/>
        <w:rPr>
          <w:color w:val="000000"/>
        </w:rPr>
      </w:pPr>
      <w:r>
        <w:rPr>
          <w:b/>
          <w:color w:val="000000"/>
        </w:rPr>
        <w:t>VII.</w:t>
      </w:r>
      <w:r>
        <w:rPr>
          <w:b/>
          <w:color w:val="000000"/>
        </w:rPr>
        <w:tab/>
      </w:r>
      <w:r>
        <w:rPr>
          <w:color w:val="000000"/>
        </w:rPr>
        <w:t>Firmar las resoluciones que emanen del Comité, y</w:t>
      </w:r>
    </w:p>
    <w:p w:rsidR="00C1743F" w:rsidRPr="008C51CB" w:rsidRDefault="00C1743F" w:rsidP="00C1743F">
      <w:pPr>
        <w:pStyle w:val="Texto"/>
        <w:tabs>
          <w:tab w:val="left" w:pos="900"/>
        </w:tabs>
        <w:spacing w:line="224" w:lineRule="exact"/>
        <w:ind w:left="900" w:hanging="612"/>
        <w:rPr>
          <w:b/>
          <w:i/>
          <w:lang w:val="es-ES"/>
        </w:rPr>
      </w:pPr>
      <w:r w:rsidRPr="008C51CB">
        <w:rPr>
          <w:b/>
          <w:i/>
          <w:color w:val="000000"/>
        </w:rPr>
        <w:t>VIII.</w:t>
      </w:r>
      <w:r w:rsidRPr="008C51CB">
        <w:rPr>
          <w:b/>
          <w:i/>
          <w:color w:val="000000"/>
        </w:rPr>
        <w:tab/>
      </w:r>
      <w:r w:rsidR="008C51CB" w:rsidRPr="008C51CB">
        <w:rPr>
          <w:b/>
          <w:i/>
        </w:rPr>
        <w:t>Presentar el informe semestral al Director General del Instituto acerca de los resultados de la actuación del Comité, y</w:t>
      </w:r>
      <w:r w:rsidR="008C51CB">
        <w:rPr>
          <w:b/>
          <w:i/>
        </w:rPr>
        <w:t xml:space="preserve"> </w:t>
      </w:r>
      <w:r w:rsidR="008C51CB">
        <w:t>(R)</w:t>
      </w:r>
      <w:r w:rsidR="008C51CB">
        <w:rPr>
          <w:rStyle w:val="Refdenotaalpie"/>
          <w:color w:val="000000"/>
          <w:lang w:val="es-ES"/>
        </w:rPr>
        <w:footnoteReference w:id="21"/>
      </w:r>
    </w:p>
    <w:p w:rsidR="002035E7" w:rsidRPr="002035E7" w:rsidRDefault="002035E7" w:rsidP="002035E7">
      <w:pPr>
        <w:pStyle w:val="ROMANOS"/>
        <w:spacing w:line="253" w:lineRule="exact"/>
        <w:rPr>
          <w:b/>
          <w:i/>
        </w:rPr>
      </w:pPr>
      <w:r w:rsidRPr="002035E7">
        <w:rPr>
          <w:b/>
          <w:i/>
        </w:rPr>
        <w:lastRenderedPageBreak/>
        <w:t>IX.</w:t>
      </w:r>
      <w:r w:rsidRPr="002035E7">
        <w:rPr>
          <w:b/>
          <w:i/>
        </w:rPr>
        <w:tab/>
        <w:t>Las demás que le encomiende el Comité de conformidad con la normativa aplicable.</w:t>
      </w:r>
      <w:r>
        <w:rPr>
          <w:b/>
          <w:i/>
        </w:rPr>
        <w:t xml:space="preserve"> </w:t>
      </w:r>
      <w:r>
        <w:t>(A)</w:t>
      </w:r>
      <w:r>
        <w:rPr>
          <w:rStyle w:val="Refdenotaalpie"/>
          <w:color w:val="000000"/>
          <w:lang w:val="es-ES"/>
        </w:rPr>
        <w:footnoteReference w:id="22"/>
      </w:r>
    </w:p>
    <w:p w:rsidR="00C1743F" w:rsidRDefault="00C1743F" w:rsidP="00C1743F">
      <w:pPr>
        <w:pStyle w:val="Texto"/>
        <w:spacing w:line="224" w:lineRule="exact"/>
        <w:rPr>
          <w:b/>
          <w:color w:val="000000"/>
        </w:rPr>
      </w:pPr>
      <w:r>
        <w:rPr>
          <w:b/>
          <w:color w:val="000000"/>
        </w:rPr>
        <w:t>2. DEL SECRETARIO EJECUTIVO</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Analizar los documentos sobre los asuntos a tratar, así como emitir los comentarios que estime pertinentes;</w:t>
      </w:r>
    </w:p>
    <w:p w:rsidR="00C1743F" w:rsidRDefault="00C1743F" w:rsidP="00C1743F">
      <w:pPr>
        <w:pStyle w:val="Texto"/>
        <w:tabs>
          <w:tab w:val="left" w:pos="900"/>
        </w:tabs>
        <w:spacing w:line="224" w:lineRule="exact"/>
        <w:ind w:left="900" w:hanging="612"/>
        <w:rPr>
          <w:color w:val="000000"/>
        </w:rPr>
      </w:pPr>
      <w:r>
        <w:rPr>
          <w:b/>
          <w:color w:val="000000"/>
        </w:rPr>
        <w:t>II.</w:t>
      </w:r>
      <w:r>
        <w:rPr>
          <w:b/>
          <w:color w:val="000000"/>
        </w:rPr>
        <w:tab/>
      </w:r>
      <w:r>
        <w:rPr>
          <w:color w:val="000000"/>
        </w:rPr>
        <w:t>Gestionar acciones preventivas y correctivas ante los responsables de las Unidades Médicas del Instituto, derivado de las resoluciones tomadas por el Comité, para mejorar la atención médica al Derechohabiente y No Derechohabiente y abatir el número de Quejas Médicas y/o Solicitudes de Reembolso;</w:t>
      </w:r>
    </w:p>
    <w:p w:rsidR="00C1743F" w:rsidRDefault="00C1743F" w:rsidP="00C1743F">
      <w:pPr>
        <w:pStyle w:val="Texto"/>
        <w:tabs>
          <w:tab w:val="left" w:pos="900"/>
        </w:tabs>
        <w:spacing w:line="224" w:lineRule="exact"/>
        <w:ind w:left="900" w:hanging="612"/>
        <w:rPr>
          <w:color w:val="000000"/>
        </w:rPr>
      </w:pPr>
      <w:r>
        <w:rPr>
          <w:b/>
          <w:color w:val="000000"/>
        </w:rPr>
        <w:t>III.</w:t>
      </w:r>
      <w:r>
        <w:rPr>
          <w:b/>
          <w:color w:val="000000"/>
        </w:rPr>
        <w:tab/>
      </w:r>
      <w:r>
        <w:rPr>
          <w:color w:val="000000"/>
        </w:rPr>
        <w:t>Firmar conjuntamente con el Presidente del Comité las resoluciones que emanen del mismo, y</w:t>
      </w:r>
    </w:p>
    <w:p w:rsidR="00C1743F" w:rsidRDefault="00C1743F" w:rsidP="00C1743F">
      <w:pPr>
        <w:pStyle w:val="Texto"/>
        <w:tabs>
          <w:tab w:val="left" w:pos="900"/>
        </w:tabs>
        <w:spacing w:line="224" w:lineRule="exact"/>
        <w:ind w:left="900" w:hanging="612"/>
        <w:rPr>
          <w:color w:val="000000"/>
        </w:rPr>
      </w:pPr>
      <w:r>
        <w:rPr>
          <w:b/>
          <w:color w:val="000000"/>
        </w:rPr>
        <w:t>IV.</w:t>
      </w:r>
      <w:r>
        <w:rPr>
          <w:b/>
          <w:color w:val="000000"/>
        </w:rPr>
        <w:tab/>
      </w:r>
      <w:r>
        <w:rPr>
          <w:color w:val="000000"/>
        </w:rPr>
        <w:t>Las demás que le encomiende el Comité de conformidad con la normatividad aplicable.</w:t>
      </w:r>
    </w:p>
    <w:p w:rsidR="00C1743F" w:rsidRDefault="00C1743F" w:rsidP="00C1743F">
      <w:pPr>
        <w:pStyle w:val="Texto"/>
        <w:spacing w:line="224" w:lineRule="exact"/>
        <w:rPr>
          <w:b/>
          <w:color w:val="000000"/>
        </w:rPr>
      </w:pPr>
      <w:r>
        <w:rPr>
          <w:b/>
          <w:color w:val="000000"/>
        </w:rPr>
        <w:t>3. DEL SECRETARIO TECNICO</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Realizar el análisis de los asuntos que se deban someter a consideración del Comité, para verificar su inclusión en el orden del día, de conformidad con la normatividad aplicable;</w:t>
      </w:r>
    </w:p>
    <w:p w:rsidR="00C1743F" w:rsidRDefault="00C1743F" w:rsidP="00C1743F">
      <w:pPr>
        <w:pStyle w:val="Texto"/>
        <w:tabs>
          <w:tab w:val="left" w:pos="900"/>
        </w:tabs>
        <w:spacing w:line="224" w:lineRule="exact"/>
        <w:ind w:left="900" w:hanging="612"/>
        <w:rPr>
          <w:color w:val="000000"/>
        </w:rPr>
      </w:pPr>
      <w:r>
        <w:rPr>
          <w:b/>
          <w:color w:val="000000"/>
        </w:rPr>
        <w:t>II.</w:t>
      </w:r>
      <w:r>
        <w:rPr>
          <w:b/>
          <w:color w:val="000000"/>
        </w:rPr>
        <w:tab/>
      </w:r>
      <w:r>
        <w:rPr>
          <w:color w:val="000000"/>
        </w:rPr>
        <w:t>Enviar a los miembros del Comité con dos días hábiles de anticipación para las sesiones ordinarias y con un día hábil de anticipación para las extraordinarias, la convocatoria, el orden del día y la carpeta documental de los asuntos que deban conocer;</w:t>
      </w:r>
    </w:p>
    <w:p w:rsidR="00C1743F" w:rsidRDefault="00C1743F" w:rsidP="00C1743F">
      <w:pPr>
        <w:pStyle w:val="Texto"/>
        <w:tabs>
          <w:tab w:val="left" w:pos="900"/>
        </w:tabs>
        <w:spacing w:line="224" w:lineRule="exact"/>
        <w:ind w:left="900" w:hanging="612"/>
        <w:rPr>
          <w:color w:val="000000"/>
        </w:rPr>
      </w:pPr>
      <w:r>
        <w:rPr>
          <w:b/>
          <w:color w:val="000000"/>
        </w:rPr>
        <w:t>III.</w:t>
      </w:r>
      <w:r>
        <w:rPr>
          <w:b/>
          <w:color w:val="000000"/>
        </w:rPr>
        <w:tab/>
      </w:r>
      <w:r>
        <w:rPr>
          <w:color w:val="000000"/>
        </w:rPr>
        <w:t>Proponer a los miembros del Comité el orden del día de las sesiones;</w:t>
      </w:r>
    </w:p>
    <w:p w:rsidR="00C1743F" w:rsidRDefault="00C1743F" w:rsidP="00C1743F">
      <w:pPr>
        <w:pStyle w:val="Texto"/>
        <w:tabs>
          <w:tab w:val="left" w:pos="900"/>
        </w:tabs>
        <w:spacing w:line="224" w:lineRule="exact"/>
        <w:ind w:left="900" w:hanging="612"/>
        <w:rPr>
          <w:color w:val="000000"/>
        </w:rPr>
      </w:pPr>
      <w:r>
        <w:rPr>
          <w:b/>
          <w:color w:val="000000"/>
        </w:rPr>
        <w:t>IV.</w:t>
      </w:r>
      <w:r>
        <w:rPr>
          <w:b/>
          <w:color w:val="000000"/>
        </w:rPr>
        <w:tab/>
      </w:r>
      <w:r>
        <w:rPr>
          <w:color w:val="000000"/>
        </w:rPr>
        <w:t>Levantar las actas de las sesiones;</w:t>
      </w:r>
    </w:p>
    <w:p w:rsidR="00E412B7" w:rsidRPr="00E412B7" w:rsidRDefault="00E412B7" w:rsidP="00E412B7">
      <w:pPr>
        <w:pStyle w:val="ROMANOS"/>
        <w:spacing w:line="266" w:lineRule="exact"/>
        <w:rPr>
          <w:b/>
          <w:i/>
        </w:rPr>
      </w:pPr>
      <w:r w:rsidRPr="00E412B7">
        <w:rPr>
          <w:b/>
          <w:i/>
        </w:rPr>
        <w:t>V.</w:t>
      </w:r>
      <w:r w:rsidRPr="00E412B7">
        <w:rPr>
          <w:b/>
          <w:i/>
        </w:rPr>
        <w:tab/>
        <w:t>Comunicar a las áreas involucradas los acuerdos que emita el Comité, en un término de dos días hábiles posteriores a la sesión, para su atención y cumplimiento;</w:t>
      </w:r>
    </w:p>
    <w:p w:rsidR="00E412B7" w:rsidRDefault="00E412B7" w:rsidP="00E412B7">
      <w:pPr>
        <w:pStyle w:val="ROMANOS"/>
        <w:spacing w:line="266" w:lineRule="exact"/>
      </w:pPr>
      <w:r w:rsidRPr="00E412B7">
        <w:rPr>
          <w:b/>
          <w:i/>
        </w:rPr>
        <w:t>VI.</w:t>
      </w:r>
      <w:r w:rsidRPr="00E412B7">
        <w:rPr>
          <w:b/>
          <w:i/>
        </w:rPr>
        <w:tab/>
        <w:t>Elaborar el informe semestral que se presenta al Director General del Instituto acerca de los resultados de la actuación del Comité, y</w:t>
      </w:r>
      <w:r>
        <w:t xml:space="preserve"> (R)</w:t>
      </w:r>
      <w:r>
        <w:rPr>
          <w:rStyle w:val="Refdenotaalpie"/>
          <w:color w:val="000000"/>
          <w:lang w:val="es-ES"/>
        </w:rPr>
        <w:footnoteReference w:id="23"/>
      </w:r>
    </w:p>
    <w:p w:rsidR="00E412B7" w:rsidRPr="00E412B7" w:rsidRDefault="00E412B7" w:rsidP="00E412B7">
      <w:pPr>
        <w:pStyle w:val="ROMANOS"/>
        <w:spacing w:line="266" w:lineRule="exact"/>
        <w:rPr>
          <w:b/>
          <w:i/>
        </w:rPr>
      </w:pPr>
      <w:r w:rsidRPr="00E412B7">
        <w:rPr>
          <w:b/>
          <w:i/>
        </w:rPr>
        <w:t>VII.</w:t>
      </w:r>
      <w:r w:rsidRPr="00E412B7">
        <w:rPr>
          <w:b/>
          <w:i/>
        </w:rPr>
        <w:tab/>
        <w:t>Las demás que le encomiende el Comité de conformidad con la normativa aplicable.</w:t>
      </w:r>
      <w:r>
        <w:rPr>
          <w:b/>
          <w:i/>
        </w:rPr>
        <w:t xml:space="preserve"> </w:t>
      </w:r>
      <w:r>
        <w:t>(A)</w:t>
      </w:r>
      <w:r>
        <w:rPr>
          <w:rStyle w:val="Refdenotaalpie"/>
          <w:color w:val="000000"/>
          <w:lang w:val="es-ES"/>
        </w:rPr>
        <w:footnoteReference w:id="24"/>
      </w:r>
    </w:p>
    <w:p w:rsidR="00C1743F" w:rsidRDefault="00C1743F" w:rsidP="00C1743F">
      <w:pPr>
        <w:pStyle w:val="Texto"/>
        <w:spacing w:line="224" w:lineRule="exact"/>
        <w:rPr>
          <w:b/>
          <w:color w:val="000000"/>
        </w:rPr>
      </w:pPr>
      <w:r>
        <w:rPr>
          <w:b/>
          <w:color w:val="000000"/>
        </w:rPr>
        <w:t>4. DE LOS VOCALES MEDICOS</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Analizar los documentos sobre los asuntos a tratar, así como emitir los comentarios que estimen pertinentes, y</w:t>
      </w:r>
    </w:p>
    <w:p w:rsidR="00C1743F" w:rsidRDefault="00C1743F" w:rsidP="00C1743F">
      <w:pPr>
        <w:pStyle w:val="Texto"/>
        <w:tabs>
          <w:tab w:val="left" w:pos="900"/>
        </w:tabs>
        <w:spacing w:line="224" w:lineRule="exact"/>
        <w:ind w:left="900" w:hanging="612"/>
        <w:rPr>
          <w:color w:val="000000"/>
        </w:rPr>
      </w:pPr>
      <w:r>
        <w:rPr>
          <w:b/>
          <w:color w:val="000000"/>
        </w:rPr>
        <w:t>II.</w:t>
      </w:r>
      <w:r>
        <w:rPr>
          <w:b/>
          <w:color w:val="000000"/>
        </w:rPr>
        <w:tab/>
      </w:r>
      <w:r>
        <w:rPr>
          <w:color w:val="000000"/>
        </w:rPr>
        <w:t>Las demás que le encomiende el Comité de conformidad con la normatividad aplicable.</w:t>
      </w:r>
    </w:p>
    <w:p w:rsidR="00C1743F" w:rsidRDefault="00C1743F" w:rsidP="00C1743F">
      <w:pPr>
        <w:pStyle w:val="Texto"/>
        <w:spacing w:line="224" w:lineRule="exact"/>
        <w:rPr>
          <w:b/>
          <w:color w:val="000000"/>
        </w:rPr>
      </w:pPr>
      <w:r>
        <w:rPr>
          <w:b/>
          <w:color w:val="000000"/>
        </w:rPr>
        <w:t>5. DE LOS ASESORES</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Brindar asesoría acerca de los asuntos que se sometan a consideración del Comité.</w:t>
      </w:r>
    </w:p>
    <w:p w:rsidR="00C1743F" w:rsidRDefault="00C1743F" w:rsidP="00C1743F">
      <w:pPr>
        <w:pStyle w:val="Texto"/>
        <w:spacing w:line="224" w:lineRule="exact"/>
        <w:rPr>
          <w:b/>
          <w:color w:val="000000"/>
        </w:rPr>
      </w:pPr>
      <w:r>
        <w:rPr>
          <w:b/>
          <w:color w:val="000000"/>
        </w:rPr>
        <w:t>6. DE LOS INVITADOS</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Participar en los asuntos en que el Presidente considere necesaria su intervención para aclarar aspectos técnicos o administrativos relacionados con los asuntos sometidos a consideración del Comité.</w:t>
      </w:r>
    </w:p>
    <w:p w:rsidR="00C1743F" w:rsidRDefault="00C1743F" w:rsidP="00C1743F">
      <w:pPr>
        <w:pStyle w:val="Texto"/>
        <w:spacing w:line="224" w:lineRule="exact"/>
        <w:rPr>
          <w:color w:val="000000"/>
        </w:rPr>
      </w:pPr>
      <w:proofErr w:type="gramStart"/>
      <w:r>
        <w:rPr>
          <w:b/>
          <w:color w:val="000000"/>
        </w:rPr>
        <w:t>ARTICULO</w:t>
      </w:r>
      <w:proofErr w:type="gramEnd"/>
      <w:r>
        <w:rPr>
          <w:b/>
          <w:color w:val="000000"/>
        </w:rPr>
        <w:t xml:space="preserve"> 42.-</w:t>
      </w:r>
      <w:r>
        <w:rPr>
          <w:color w:val="000000"/>
        </w:rPr>
        <w:t xml:space="preserve"> Los integrantes del Subcomité tendrán las siguientes funciones específicas:</w:t>
      </w:r>
    </w:p>
    <w:p w:rsidR="00C1743F" w:rsidRDefault="00C1743F" w:rsidP="00C1743F">
      <w:pPr>
        <w:pStyle w:val="Texto"/>
        <w:spacing w:line="224" w:lineRule="exact"/>
        <w:rPr>
          <w:b/>
          <w:color w:val="000000"/>
        </w:rPr>
      </w:pPr>
      <w:r>
        <w:rPr>
          <w:b/>
          <w:color w:val="000000"/>
        </w:rPr>
        <w:t>1. DEL COORDINADOR</w:t>
      </w:r>
    </w:p>
    <w:p w:rsidR="00C1743F" w:rsidRDefault="00C1743F" w:rsidP="00C1743F">
      <w:pPr>
        <w:pStyle w:val="Texto"/>
        <w:tabs>
          <w:tab w:val="left" w:pos="900"/>
        </w:tabs>
        <w:spacing w:line="224" w:lineRule="exact"/>
        <w:ind w:left="900" w:hanging="612"/>
        <w:rPr>
          <w:color w:val="000000"/>
        </w:rPr>
      </w:pPr>
      <w:r>
        <w:rPr>
          <w:b/>
          <w:color w:val="000000"/>
        </w:rPr>
        <w:t>I.</w:t>
      </w:r>
      <w:r>
        <w:rPr>
          <w:b/>
          <w:color w:val="000000"/>
        </w:rPr>
        <w:tab/>
      </w:r>
      <w:r>
        <w:rPr>
          <w:color w:val="000000"/>
        </w:rPr>
        <w:t>Autorizar el orden del día de las sesiones ordinarias y extraordinarias;</w:t>
      </w:r>
    </w:p>
    <w:p w:rsidR="00C1743F" w:rsidRDefault="00C1743F" w:rsidP="00C1743F">
      <w:pPr>
        <w:pStyle w:val="Texto"/>
        <w:tabs>
          <w:tab w:val="left" w:pos="900"/>
        </w:tabs>
        <w:spacing w:line="224" w:lineRule="exact"/>
        <w:ind w:left="900" w:hanging="612"/>
        <w:rPr>
          <w:color w:val="000000"/>
        </w:rPr>
      </w:pPr>
      <w:r>
        <w:rPr>
          <w:b/>
          <w:color w:val="000000"/>
        </w:rPr>
        <w:t>II.</w:t>
      </w:r>
      <w:r>
        <w:rPr>
          <w:b/>
          <w:color w:val="000000"/>
        </w:rPr>
        <w:tab/>
      </w:r>
      <w:r>
        <w:rPr>
          <w:color w:val="000000"/>
        </w:rPr>
        <w:t>Convocar a las sesiones del Subcomité;</w:t>
      </w:r>
    </w:p>
    <w:p w:rsidR="00C1743F" w:rsidRDefault="00C1743F" w:rsidP="00C1743F">
      <w:pPr>
        <w:pStyle w:val="Texto"/>
        <w:tabs>
          <w:tab w:val="left" w:pos="900"/>
        </w:tabs>
        <w:spacing w:line="224" w:lineRule="exact"/>
        <w:ind w:left="900" w:hanging="612"/>
        <w:rPr>
          <w:color w:val="000000"/>
        </w:rPr>
      </w:pPr>
      <w:r>
        <w:rPr>
          <w:b/>
          <w:color w:val="000000"/>
        </w:rPr>
        <w:t>III.</w:t>
      </w:r>
      <w:r>
        <w:rPr>
          <w:b/>
          <w:color w:val="000000"/>
        </w:rPr>
        <w:tab/>
      </w:r>
      <w:r>
        <w:rPr>
          <w:color w:val="000000"/>
        </w:rPr>
        <w:t>Presidir las sesiones del Subcomité;</w:t>
      </w:r>
    </w:p>
    <w:p w:rsidR="00C1743F" w:rsidRDefault="00C1743F" w:rsidP="00C1743F">
      <w:pPr>
        <w:pStyle w:val="Texto"/>
        <w:tabs>
          <w:tab w:val="left" w:pos="900"/>
        </w:tabs>
        <w:spacing w:line="224" w:lineRule="exact"/>
        <w:ind w:left="900" w:hanging="612"/>
        <w:rPr>
          <w:color w:val="000000"/>
        </w:rPr>
      </w:pPr>
      <w:r>
        <w:rPr>
          <w:b/>
          <w:color w:val="000000"/>
        </w:rPr>
        <w:t>IV.</w:t>
      </w:r>
      <w:r>
        <w:rPr>
          <w:b/>
          <w:color w:val="000000"/>
        </w:rPr>
        <w:tab/>
      </w:r>
      <w:r>
        <w:rPr>
          <w:color w:val="000000"/>
        </w:rPr>
        <w:t>Coordinar el seguimiento de las acciones y recomendaciones emitidas por el Subcomité, contribuyendo al cumplimiento eficaz de las mismas;</w:t>
      </w:r>
    </w:p>
    <w:p w:rsidR="00C1743F" w:rsidRDefault="00C1743F" w:rsidP="00C1743F">
      <w:pPr>
        <w:pStyle w:val="Texto"/>
        <w:tabs>
          <w:tab w:val="left" w:pos="900"/>
        </w:tabs>
        <w:spacing w:line="224" w:lineRule="exact"/>
        <w:ind w:left="900" w:hanging="612"/>
        <w:rPr>
          <w:color w:val="000000"/>
        </w:rPr>
      </w:pPr>
      <w:r>
        <w:rPr>
          <w:b/>
          <w:color w:val="000000"/>
        </w:rPr>
        <w:t>V.</w:t>
      </w:r>
      <w:r>
        <w:rPr>
          <w:b/>
          <w:color w:val="000000"/>
        </w:rPr>
        <w:tab/>
      </w:r>
      <w:r>
        <w:rPr>
          <w:color w:val="000000"/>
        </w:rPr>
        <w:t>Enviar con cinco días hábiles de anticipación los proyectos de resolución de Quejas Médicas y/o Solicitudes de Reembolso al Secretario Técnico del Comité, para que sean presentados ante ese órgano colegiado;</w:t>
      </w:r>
    </w:p>
    <w:p w:rsidR="00C1743F" w:rsidRDefault="00C1743F" w:rsidP="00C1743F">
      <w:pPr>
        <w:pStyle w:val="Texto"/>
        <w:tabs>
          <w:tab w:val="left" w:pos="900"/>
        </w:tabs>
        <w:spacing w:line="224" w:lineRule="exact"/>
        <w:ind w:left="900" w:hanging="612"/>
        <w:rPr>
          <w:color w:val="000000"/>
        </w:rPr>
      </w:pPr>
      <w:r>
        <w:rPr>
          <w:b/>
          <w:color w:val="000000"/>
        </w:rPr>
        <w:t>VI.</w:t>
      </w:r>
      <w:r>
        <w:rPr>
          <w:b/>
          <w:color w:val="000000"/>
        </w:rPr>
        <w:tab/>
      </w:r>
      <w:r>
        <w:rPr>
          <w:color w:val="000000"/>
        </w:rPr>
        <w:t>Presentar un informe trimestral de las actividades del Subcomité al Presidente del Comité, y</w:t>
      </w:r>
    </w:p>
    <w:p w:rsidR="00C1743F" w:rsidRDefault="00C1743F" w:rsidP="00C1743F">
      <w:pPr>
        <w:pStyle w:val="Texto"/>
        <w:tabs>
          <w:tab w:val="left" w:pos="900"/>
        </w:tabs>
        <w:spacing w:line="224" w:lineRule="exact"/>
        <w:ind w:left="900" w:hanging="612"/>
        <w:rPr>
          <w:color w:val="000000"/>
        </w:rPr>
      </w:pPr>
      <w:r>
        <w:rPr>
          <w:b/>
          <w:color w:val="000000"/>
        </w:rPr>
        <w:lastRenderedPageBreak/>
        <w:t>VII.</w:t>
      </w:r>
      <w:r>
        <w:rPr>
          <w:b/>
          <w:color w:val="000000"/>
        </w:rPr>
        <w:tab/>
      </w:r>
      <w:r>
        <w:rPr>
          <w:color w:val="000000"/>
        </w:rPr>
        <w:t>Las demás que le encomiende el Subcomité de conformidad con la normatividad aplicable.</w:t>
      </w:r>
    </w:p>
    <w:p w:rsidR="00C1743F" w:rsidRDefault="00C1743F" w:rsidP="00C1743F">
      <w:pPr>
        <w:pStyle w:val="Texto"/>
        <w:spacing w:line="224" w:lineRule="exact"/>
        <w:rPr>
          <w:b/>
          <w:color w:val="000000"/>
        </w:rPr>
      </w:pPr>
      <w:r>
        <w:rPr>
          <w:b/>
          <w:color w:val="000000"/>
        </w:rPr>
        <w:t>2. DEL SECRETARIO TECNICO</w:t>
      </w:r>
    </w:p>
    <w:p w:rsidR="00C1743F" w:rsidRPr="000008BE" w:rsidRDefault="00C1743F" w:rsidP="00C1743F">
      <w:pPr>
        <w:pStyle w:val="Texto"/>
        <w:tabs>
          <w:tab w:val="left" w:pos="900"/>
        </w:tabs>
        <w:spacing w:line="224" w:lineRule="exact"/>
        <w:ind w:left="900" w:hanging="612"/>
      </w:pPr>
      <w:r>
        <w:rPr>
          <w:b/>
        </w:rPr>
        <w:t>I.</w:t>
      </w:r>
      <w:r>
        <w:rPr>
          <w:b/>
        </w:rPr>
        <w:tab/>
      </w:r>
      <w:r>
        <w:t xml:space="preserve">Realizar el análisis de los asuntos que se deban someter a consideración del Subcomité, para evaluar su inclusión en </w:t>
      </w:r>
      <w:r w:rsidRPr="000008BE">
        <w:t>el orden del día, conforme la normatividad aplicable;</w:t>
      </w:r>
    </w:p>
    <w:p w:rsidR="00C1743F" w:rsidRPr="000008BE" w:rsidRDefault="00C1743F" w:rsidP="00C1743F">
      <w:pPr>
        <w:pStyle w:val="Texto"/>
        <w:tabs>
          <w:tab w:val="left" w:pos="900"/>
        </w:tabs>
        <w:spacing w:line="224" w:lineRule="exact"/>
        <w:ind w:left="900" w:hanging="612"/>
      </w:pPr>
      <w:r w:rsidRPr="000008BE">
        <w:rPr>
          <w:b/>
        </w:rPr>
        <w:t>II.</w:t>
      </w:r>
      <w:r w:rsidRPr="000008BE">
        <w:rPr>
          <w:b/>
        </w:rPr>
        <w:tab/>
      </w:r>
      <w:r w:rsidRPr="000008BE">
        <w:t>Enviar a los miembros del Subcomité con dos días hábiles de anticipación para las sesiones ordinarias y un día hábil de anticipación para las extraordinarias, la convocatoria, el orden del día y la carpeta documental de los asuntos que deban conocer;</w:t>
      </w:r>
    </w:p>
    <w:p w:rsidR="00C1743F" w:rsidRPr="000008BE" w:rsidRDefault="00C1743F" w:rsidP="00C1743F">
      <w:pPr>
        <w:pStyle w:val="Texto"/>
        <w:tabs>
          <w:tab w:val="left" w:pos="900"/>
        </w:tabs>
        <w:spacing w:line="224" w:lineRule="exact"/>
        <w:ind w:left="900" w:hanging="612"/>
      </w:pPr>
      <w:r w:rsidRPr="000008BE">
        <w:rPr>
          <w:b/>
        </w:rPr>
        <w:t>III.</w:t>
      </w:r>
      <w:r w:rsidRPr="000008BE">
        <w:rPr>
          <w:b/>
        </w:rPr>
        <w:tab/>
      </w:r>
      <w:r w:rsidRPr="000008BE">
        <w:t>Proponer a los miembros del Subcomité el orden del día de las sesiones;</w:t>
      </w:r>
    </w:p>
    <w:p w:rsidR="00C1743F" w:rsidRPr="000008BE" w:rsidRDefault="00C1743F" w:rsidP="00C1743F">
      <w:pPr>
        <w:pStyle w:val="Texto"/>
        <w:tabs>
          <w:tab w:val="left" w:pos="900"/>
        </w:tabs>
        <w:spacing w:line="224" w:lineRule="exact"/>
        <w:ind w:left="900" w:hanging="612"/>
      </w:pPr>
      <w:r w:rsidRPr="000008BE">
        <w:rPr>
          <w:b/>
        </w:rPr>
        <w:t>IV.</w:t>
      </w:r>
      <w:r w:rsidRPr="000008BE">
        <w:rPr>
          <w:b/>
        </w:rPr>
        <w:tab/>
      </w:r>
      <w:r w:rsidRPr="000008BE">
        <w:t>Levantar las actas de las sesiones, y</w:t>
      </w:r>
    </w:p>
    <w:p w:rsidR="00C1743F" w:rsidRPr="000008BE" w:rsidRDefault="00C1743F" w:rsidP="00C1743F">
      <w:pPr>
        <w:pStyle w:val="Texto"/>
        <w:tabs>
          <w:tab w:val="left" w:pos="900"/>
        </w:tabs>
        <w:spacing w:line="224" w:lineRule="exact"/>
        <w:ind w:left="900" w:hanging="612"/>
      </w:pPr>
      <w:r w:rsidRPr="000008BE">
        <w:rPr>
          <w:b/>
        </w:rPr>
        <w:t>V.</w:t>
      </w:r>
      <w:r w:rsidRPr="000008BE">
        <w:rPr>
          <w:b/>
        </w:rPr>
        <w:tab/>
      </w:r>
      <w:r w:rsidRPr="000008BE">
        <w:t>Las demás que le encomiende el Comité de conformidad con la normatividad aplicable.</w:t>
      </w:r>
    </w:p>
    <w:p w:rsidR="00C1743F" w:rsidRPr="000008BE" w:rsidRDefault="00C1743F" w:rsidP="00C1743F">
      <w:pPr>
        <w:pStyle w:val="Texto"/>
        <w:spacing w:line="224" w:lineRule="exact"/>
        <w:rPr>
          <w:b/>
        </w:rPr>
      </w:pPr>
      <w:r w:rsidRPr="000008BE">
        <w:rPr>
          <w:b/>
        </w:rPr>
        <w:t>3. DE LOS VOCALES M</w:t>
      </w:r>
      <w:r>
        <w:rPr>
          <w:b/>
        </w:rPr>
        <w:t>E</w:t>
      </w:r>
      <w:r w:rsidRPr="000008BE">
        <w:rPr>
          <w:b/>
        </w:rPr>
        <w:t>DICOS</w:t>
      </w:r>
    </w:p>
    <w:p w:rsidR="00C1743F" w:rsidRPr="000008BE" w:rsidRDefault="00C1743F" w:rsidP="00C1743F">
      <w:pPr>
        <w:pStyle w:val="Texto"/>
        <w:tabs>
          <w:tab w:val="left" w:pos="900"/>
        </w:tabs>
        <w:spacing w:line="224" w:lineRule="exact"/>
        <w:ind w:left="900" w:hanging="612"/>
      </w:pPr>
      <w:r w:rsidRPr="000008BE">
        <w:rPr>
          <w:b/>
        </w:rPr>
        <w:t>I.</w:t>
      </w:r>
      <w:r w:rsidRPr="000008BE">
        <w:rPr>
          <w:b/>
        </w:rPr>
        <w:tab/>
      </w:r>
      <w:r w:rsidRPr="000008BE">
        <w:t>Analizar los documentos sobre los asuntos a considerar, así como emitir los comentarios que estime pertinentes, y</w:t>
      </w:r>
    </w:p>
    <w:p w:rsidR="00C1743F" w:rsidRPr="000008BE" w:rsidRDefault="00C1743F" w:rsidP="00C1743F">
      <w:pPr>
        <w:pStyle w:val="Texto"/>
        <w:tabs>
          <w:tab w:val="left" w:pos="900"/>
        </w:tabs>
        <w:spacing w:line="224" w:lineRule="exact"/>
        <w:ind w:left="900" w:hanging="612"/>
      </w:pPr>
      <w:r w:rsidRPr="000008BE">
        <w:rPr>
          <w:b/>
        </w:rPr>
        <w:t>II.</w:t>
      </w:r>
      <w:r w:rsidRPr="000008BE">
        <w:rPr>
          <w:b/>
        </w:rPr>
        <w:tab/>
      </w:r>
      <w:r w:rsidRPr="000008BE">
        <w:t>Las demás que les encomiende el Subcomité de conformidad con la normatividad aplicable.</w:t>
      </w:r>
    </w:p>
    <w:p w:rsidR="00C1743F" w:rsidRPr="000008BE" w:rsidRDefault="00C1743F" w:rsidP="00C1743F">
      <w:pPr>
        <w:pStyle w:val="Texto"/>
        <w:spacing w:line="224" w:lineRule="exact"/>
        <w:rPr>
          <w:b/>
        </w:rPr>
      </w:pPr>
      <w:r w:rsidRPr="000008BE">
        <w:rPr>
          <w:b/>
        </w:rPr>
        <w:t>4. DE LOS ASESORES</w:t>
      </w:r>
    </w:p>
    <w:p w:rsidR="00C1743F" w:rsidRPr="000008BE" w:rsidRDefault="00C1743F" w:rsidP="00C1743F">
      <w:pPr>
        <w:pStyle w:val="Texto"/>
        <w:tabs>
          <w:tab w:val="left" w:pos="900"/>
        </w:tabs>
        <w:spacing w:line="224" w:lineRule="exact"/>
        <w:ind w:left="900" w:hanging="612"/>
      </w:pPr>
      <w:r w:rsidRPr="000008BE">
        <w:rPr>
          <w:b/>
        </w:rPr>
        <w:t>I.</w:t>
      </w:r>
      <w:r w:rsidRPr="000008BE">
        <w:rPr>
          <w:b/>
        </w:rPr>
        <w:tab/>
      </w:r>
      <w:r w:rsidRPr="000008BE">
        <w:t>Brindar asesoría acerca de los asuntos que se sometan a consideración del Subcomité.</w:t>
      </w:r>
    </w:p>
    <w:p w:rsidR="00C1743F" w:rsidRPr="000008BE" w:rsidRDefault="00C1743F" w:rsidP="00C1743F">
      <w:pPr>
        <w:pStyle w:val="Texto"/>
        <w:spacing w:line="224" w:lineRule="exact"/>
        <w:rPr>
          <w:b/>
        </w:rPr>
      </w:pPr>
      <w:r w:rsidRPr="000008BE">
        <w:rPr>
          <w:b/>
        </w:rPr>
        <w:t>5. DE LOS INVITADOS</w:t>
      </w:r>
    </w:p>
    <w:p w:rsidR="00C1743F" w:rsidRPr="000008BE" w:rsidRDefault="00C1743F" w:rsidP="00C1743F">
      <w:pPr>
        <w:pStyle w:val="Texto"/>
        <w:tabs>
          <w:tab w:val="left" w:pos="900"/>
        </w:tabs>
        <w:spacing w:line="224" w:lineRule="exact"/>
        <w:ind w:left="900" w:hanging="612"/>
      </w:pPr>
      <w:r w:rsidRPr="000008BE">
        <w:rPr>
          <w:b/>
        </w:rPr>
        <w:t>I.</w:t>
      </w:r>
      <w:r w:rsidRPr="000008BE">
        <w:rPr>
          <w:b/>
        </w:rPr>
        <w:tab/>
      </w:r>
      <w:r w:rsidRPr="000008BE">
        <w:t>Participar en los asuntos en que el Coordinador considere necesaria su intervención para aclarar aspectos técnicos o administrativos relacionados con los asuntos sometidos al Subcomité.</w:t>
      </w:r>
    </w:p>
    <w:p w:rsidR="00C1743F" w:rsidRPr="000008BE" w:rsidRDefault="00C1743F" w:rsidP="00C1743F">
      <w:pPr>
        <w:pStyle w:val="Texto"/>
        <w:spacing w:line="224" w:lineRule="exact"/>
      </w:pPr>
      <w:proofErr w:type="gramStart"/>
      <w:r w:rsidRPr="000008BE">
        <w:rPr>
          <w:b/>
        </w:rPr>
        <w:t>ART</w:t>
      </w:r>
      <w:r>
        <w:rPr>
          <w:b/>
        </w:rPr>
        <w:t>I</w:t>
      </w:r>
      <w:r w:rsidRPr="000008BE">
        <w:rPr>
          <w:b/>
        </w:rPr>
        <w:t>CULO</w:t>
      </w:r>
      <w:proofErr w:type="gramEnd"/>
      <w:r w:rsidRPr="000008BE">
        <w:rPr>
          <w:b/>
        </w:rPr>
        <w:t xml:space="preserve"> 43.-</w:t>
      </w:r>
      <w:r w:rsidRPr="000008BE">
        <w:t xml:space="preserve"> Los integrantes de la Comisión tendrán las funciones siguientes:</w:t>
      </w:r>
    </w:p>
    <w:p w:rsidR="00C1743F" w:rsidRPr="000008BE" w:rsidRDefault="00C1743F" w:rsidP="00C1743F">
      <w:pPr>
        <w:pStyle w:val="Texto"/>
        <w:spacing w:line="224" w:lineRule="exact"/>
      </w:pPr>
      <w:r w:rsidRPr="000008BE">
        <w:rPr>
          <w:b/>
        </w:rPr>
        <w:t>1. DEL PRESIDENTE</w:t>
      </w:r>
    </w:p>
    <w:p w:rsidR="00C1743F" w:rsidRPr="000008BE" w:rsidRDefault="00C1743F" w:rsidP="00C1743F">
      <w:pPr>
        <w:pStyle w:val="Texto"/>
        <w:tabs>
          <w:tab w:val="left" w:pos="900"/>
        </w:tabs>
        <w:spacing w:line="224" w:lineRule="exact"/>
        <w:ind w:left="900" w:hanging="612"/>
      </w:pPr>
      <w:r w:rsidRPr="000008BE">
        <w:rPr>
          <w:b/>
        </w:rPr>
        <w:t>I.</w:t>
      </w:r>
      <w:r w:rsidRPr="000008BE">
        <w:rPr>
          <w:b/>
        </w:rPr>
        <w:tab/>
      </w:r>
      <w:r w:rsidRPr="000008BE">
        <w:t>Autorizar el orden del día de las sesiones ordinarias y extraordinarias;</w:t>
      </w:r>
    </w:p>
    <w:p w:rsidR="00C1743F" w:rsidRPr="000008BE" w:rsidRDefault="00C1743F" w:rsidP="00C1743F">
      <w:pPr>
        <w:pStyle w:val="Texto"/>
        <w:tabs>
          <w:tab w:val="left" w:pos="900"/>
        </w:tabs>
        <w:spacing w:line="224" w:lineRule="exact"/>
        <w:ind w:left="900" w:hanging="612"/>
      </w:pPr>
      <w:r w:rsidRPr="000008BE">
        <w:rPr>
          <w:b/>
        </w:rPr>
        <w:t>II.</w:t>
      </w:r>
      <w:r w:rsidRPr="000008BE">
        <w:rPr>
          <w:b/>
        </w:rPr>
        <w:tab/>
      </w:r>
      <w:r w:rsidRPr="000008BE">
        <w:t>Presidir las sesiones de la Comisión;</w:t>
      </w:r>
    </w:p>
    <w:p w:rsidR="00C1743F" w:rsidRPr="000008BE" w:rsidRDefault="00C1743F" w:rsidP="00C1743F">
      <w:pPr>
        <w:pStyle w:val="Texto"/>
        <w:tabs>
          <w:tab w:val="left" w:pos="900"/>
        </w:tabs>
        <w:spacing w:line="224" w:lineRule="exact"/>
        <w:ind w:left="900" w:hanging="612"/>
      </w:pPr>
      <w:r w:rsidRPr="000008BE">
        <w:rPr>
          <w:b/>
        </w:rPr>
        <w:t>III.</w:t>
      </w:r>
      <w:r w:rsidRPr="000008BE">
        <w:rPr>
          <w:b/>
        </w:rPr>
        <w:tab/>
      </w:r>
      <w:r w:rsidRPr="000008BE">
        <w:t>Convocar a las sesiones de la Comisión;</w:t>
      </w:r>
    </w:p>
    <w:p w:rsidR="00C1743F" w:rsidRPr="000008BE" w:rsidRDefault="00C1743F" w:rsidP="00C1743F">
      <w:pPr>
        <w:pStyle w:val="Texto"/>
        <w:tabs>
          <w:tab w:val="left" w:pos="900"/>
        </w:tabs>
        <w:spacing w:line="224" w:lineRule="exact"/>
        <w:ind w:left="900" w:hanging="612"/>
      </w:pPr>
      <w:r w:rsidRPr="000008BE">
        <w:rPr>
          <w:b/>
        </w:rPr>
        <w:t>IV.</w:t>
      </w:r>
      <w:r w:rsidRPr="000008BE">
        <w:rPr>
          <w:b/>
        </w:rPr>
        <w:tab/>
      </w:r>
      <w:r w:rsidRPr="000008BE">
        <w:t>Coordinar el seguimiento de las acciones, medidas y recomendaciones emitidas por el Comité, contribuyendo al cumplimiento eficaz de las mismas;</w:t>
      </w:r>
    </w:p>
    <w:p w:rsidR="00C1743F" w:rsidRPr="000008BE" w:rsidRDefault="00C1743F" w:rsidP="00C1743F">
      <w:pPr>
        <w:pStyle w:val="Texto"/>
        <w:tabs>
          <w:tab w:val="left" w:pos="900"/>
        </w:tabs>
        <w:spacing w:line="224" w:lineRule="exact"/>
        <w:ind w:left="900" w:hanging="612"/>
      </w:pPr>
      <w:r w:rsidRPr="000008BE">
        <w:rPr>
          <w:b/>
        </w:rPr>
        <w:t>V.</w:t>
      </w:r>
      <w:r w:rsidRPr="000008BE">
        <w:rPr>
          <w:b/>
        </w:rPr>
        <w:tab/>
      </w:r>
      <w:r w:rsidRPr="000008BE">
        <w:t>Presentar un informe trimestral de los asuntos dictaminados por la Comisión, al Presidente del Comité;</w:t>
      </w:r>
    </w:p>
    <w:p w:rsidR="00C1743F" w:rsidRPr="000008BE" w:rsidRDefault="00C1743F" w:rsidP="00C1743F">
      <w:pPr>
        <w:pStyle w:val="Texto"/>
        <w:tabs>
          <w:tab w:val="left" w:pos="900"/>
        </w:tabs>
        <w:spacing w:line="224" w:lineRule="exact"/>
        <w:ind w:left="900" w:hanging="612"/>
      </w:pPr>
      <w:r w:rsidRPr="000008BE">
        <w:rPr>
          <w:b/>
        </w:rPr>
        <w:t>VI.</w:t>
      </w:r>
      <w:r w:rsidRPr="000008BE">
        <w:rPr>
          <w:b/>
        </w:rPr>
        <w:tab/>
      </w:r>
      <w:r w:rsidRPr="000008BE">
        <w:t>Firmar las resoluciones que emanen de la Comisión, y</w:t>
      </w:r>
    </w:p>
    <w:p w:rsidR="00C1743F" w:rsidRPr="000008BE" w:rsidRDefault="00C1743F" w:rsidP="00C1743F">
      <w:pPr>
        <w:pStyle w:val="Texto"/>
        <w:tabs>
          <w:tab w:val="left" w:pos="900"/>
        </w:tabs>
        <w:spacing w:line="224" w:lineRule="exact"/>
        <w:ind w:left="900" w:hanging="612"/>
      </w:pPr>
      <w:r w:rsidRPr="000008BE">
        <w:rPr>
          <w:b/>
        </w:rPr>
        <w:t>VII.</w:t>
      </w:r>
      <w:r w:rsidRPr="000008BE">
        <w:rPr>
          <w:b/>
        </w:rPr>
        <w:tab/>
      </w:r>
      <w:r w:rsidRPr="000008BE">
        <w:t>Las demás que le encomiende la Comisión de conformidad con la normatividad aplicable.</w:t>
      </w:r>
    </w:p>
    <w:p w:rsidR="00C1743F" w:rsidRPr="000008BE" w:rsidRDefault="00C1743F" w:rsidP="00C1743F">
      <w:pPr>
        <w:pStyle w:val="Texto"/>
        <w:spacing w:after="60"/>
        <w:rPr>
          <w:b/>
        </w:rPr>
      </w:pPr>
      <w:r w:rsidRPr="000008BE">
        <w:rPr>
          <w:b/>
        </w:rPr>
        <w:t>2. DEL SECRETARIO EJECUTIVO</w:t>
      </w:r>
    </w:p>
    <w:p w:rsidR="00C1743F" w:rsidRPr="000008BE" w:rsidRDefault="00C1743F" w:rsidP="00C1743F">
      <w:pPr>
        <w:pStyle w:val="Texto"/>
        <w:tabs>
          <w:tab w:val="left" w:pos="900"/>
        </w:tabs>
        <w:spacing w:after="60"/>
        <w:ind w:left="900" w:hanging="612"/>
      </w:pPr>
      <w:r w:rsidRPr="000008BE">
        <w:rPr>
          <w:b/>
        </w:rPr>
        <w:t>I.</w:t>
      </w:r>
      <w:r w:rsidRPr="000008BE">
        <w:rPr>
          <w:b/>
        </w:rPr>
        <w:tab/>
      </w:r>
      <w:r w:rsidRPr="000008BE">
        <w:t>Enviar al Secretario Técnico, cinco días hábiles antes de la sesión, los documentos de los asuntos que se deban someter a consideración de la Comisión;</w:t>
      </w:r>
    </w:p>
    <w:p w:rsidR="00C1743F" w:rsidRPr="000008BE" w:rsidRDefault="00C1743F" w:rsidP="00C1743F">
      <w:pPr>
        <w:pStyle w:val="Texto"/>
        <w:tabs>
          <w:tab w:val="left" w:pos="900"/>
        </w:tabs>
        <w:spacing w:after="60"/>
        <w:ind w:left="900" w:hanging="612"/>
      </w:pPr>
      <w:r w:rsidRPr="000008BE">
        <w:rPr>
          <w:b/>
        </w:rPr>
        <w:t>II.</w:t>
      </w:r>
      <w:r w:rsidRPr="000008BE">
        <w:rPr>
          <w:b/>
        </w:rPr>
        <w:tab/>
      </w:r>
      <w:r w:rsidRPr="000008BE">
        <w:t>Analizar los documentos sobre los asuntos a tratar, así como emitir los comentarios que estime pertinentes;</w:t>
      </w:r>
    </w:p>
    <w:p w:rsidR="00C1743F" w:rsidRPr="000008BE" w:rsidRDefault="00C1743F" w:rsidP="00C1743F">
      <w:pPr>
        <w:pStyle w:val="Texto"/>
        <w:tabs>
          <w:tab w:val="left" w:pos="900"/>
        </w:tabs>
        <w:spacing w:after="60"/>
        <w:ind w:left="900" w:hanging="612"/>
      </w:pPr>
      <w:r w:rsidRPr="000008BE">
        <w:rPr>
          <w:b/>
        </w:rPr>
        <w:t>III.</w:t>
      </w:r>
      <w:r w:rsidRPr="000008BE">
        <w:rPr>
          <w:b/>
        </w:rPr>
        <w:tab/>
      </w:r>
      <w:r w:rsidRPr="000008BE">
        <w:t>Gestionar acciones preventivas y correctivas ante los responsables de las Unidades Médicas del Instituto, derivado de las resoluciones tomadas por la Comisión, para mejorar la atención médica al  Derechohabiente y No Derechohabiente a fin de abatir el número de Solicitudes de Reembolso;</w:t>
      </w:r>
    </w:p>
    <w:p w:rsidR="00C1743F" w:rsidRPr="000008BE" w:rsidRDefault="00C1743F" w:rsidP="00C1743F">
      <w:pPr>
        <w:pStyle w:val="Texto"/>
        <w:tabs>
          <w:tab w:val="left" w:pos="900"/>
        </w:tabs>
        <w:spacing w:after="60"/>
        <w:ind w:left="900" w:hanging="612"/>
      </w:pPr>
      <w:r w:rsidRPr="000008BE">
        <w:rPr>
          <w:b/>
        </w:rPr>
        <w:t>IV.</w:t>
      </w:r>
      <w:r w:rsidRPr="000008BE">
        <w:rPr>
          <w:b/>
        </w:rPr>
        <w:tab/>
      </w:r>
      <w:r w:rsidRPr="000008BE">
        <w:t>Firmar conjuntamente con el Presidente de la Comisión las resoluciones que emanen del mismo, y</w:t>
      </w:r>
    </w:p>
    <w:p w:rsidR="00C1743F" w:rsidRPr="000008BE" w:rsidRDefault="00C1743F" w:rsidP="00C1743F">
      <w:pPr>
        <w:pStyle w:val="Texto"/>
        <w:tabs>
          <w:tab w:val="left" w:pos="900"/>
        </w:tabs>
        <w:spacing w:after="60"/>
        <w:ind w:left="900" w:hanging="612"/>
      </w:pPr>
      <w:r w:rsidRPr="000008BE">
        <w:rPr>
          <w:b/>
        </w:rPr>
        <w:t>V.</w:t>
      </w:r>
      <w:r w:rsidRPr="000008BE">
        <w:rPr>
          <w:b/>
        </w:rPr>
        <w:tab/>
      </w:r>
      <w:r w:rsidRPr="000008BE">
        <w:t>Las demás que le encomiende el Comité de conformidad con la normatividad aplicable.</w:t>
      </w:r>
    </w:p>
    <w:p w:rsidR="00C1743F" w:rsidRPr="000008BE" w:rsidRDefault="00C1743F" w:rsidP="00C1743F">
      <w:pPr>
        <w:pStyle w:val="Texto"/>
        <w:spacing w:after="60"/>
        <w:rPr>
          <w:b/>
        </w:rPr>
      </w:pPr>
      <w:r w:rsidRPr="000008BE">
        <w:rPr>
          <w:b/>
        </w:rPr>
        <w:t>3. DEL SECRETARIO T</w:t>
      </w:r>
      <w:r>
        <w:rPr>
          <w:b/>
        </w:rPr>
        <w:t>E</w:t>
      </w:r>
      <w:r w:rsidRPr="000008BE">
        <w:rPr>
          <w:b/>
        </w:rPr>
        <w:t>CNICO</w:t>
      </w:r>
    </w:p>
    <w:p w:rsidR="00C1743F" w:rsidRPr="000008BE" w:rsidRDefault="00C1743F" w:rsidP="00C1743F">
      <w:pPr>
        <w:pStyle w:val="Texto"/>
        <w:tabs>
          <w:tab w:val="left" w:pos="900"/>
        </w:tabs>
        <w:spacing w:after="60"/>
        <w:ind w:left="900" w:hanging="612"/>
      </w:pPr>
      <w:r w:rsidRPr="000008BE">
        <w:rPr>
          <w:b/>
        </w:rPr>
        <w:t>I.</w:t>
      </w:r>
      <w:r w:rsidRPr="000008BE">
        <w:rPr>
          <w:b/>
        </w:rPr>
        <w:tab/>
      </w:r>
      <w:r w:rsidRPr="000008BE">
        <w:t>Realizar el análisis de los asuntos que se deban someter a consideración de la Comisión, para evaluar su  inclusión en el orden del día, de conformidad con la normatividad aplicable;</w:t>
      </w:r>
    </w:p>
    <w:p w:rsidR="00C1743F" w:rsidRPr="000008BE" w:rsidRDefault="00C1743F" w:rsidP="00C1743F">
      <w:pPr>
        <w:pStyle w:val="Texto"/>
        <w:tabs>
          <w:tab w:val="left" w:pos="900"/>
        </w:tabs>
        <w:spacing w:after="60"/>
        <w:ind w:left="900" w:hanging="612"/>
      </w:pPr>
      <w:r w:rsidRPr="000008BE">
        <w:rPr>
          <w:b/>
        </w:rPr>
        <w:t>II.</w:t>
      </w:r>
      <w:r w:rsidRPr="000008BE">
        <w:rPr>
          <w:b/>
        </w:rPr>
        <w:tab/>
      </w:r>
      <w:r w:rsidRPr="000008BE">
        <w:t>Enviar a los miembros de la Comisión con dos días hábiles de anticipación para las sesiones ordinarias y un día hábil de anticipación para las extraordinarias, la convocatoria, el orden del día y la carpeta documental de los asuntos que deban conocer;</w:t>
      </w:r>
    </w:p>
    <w:p w:rsidR="00C1743F" w:rsidRPr="000008BE" w:rsidRDefault="00C1743F" w:rsidP="00C1743F">
      <w:pPr>
        <w:pStyle w:val="Texto"/>
        <w:tabs>
          <w:tab w:val="left" w:pos="900"/>
        </w:tabs>
        <w:spacing w:after="60"/>
        <w:ind w:left="900" w:hanging="612"/>
      </w:pPr>
      <w:r w:rsidRPr="000008BE">
        <w:rPr>
          <w:b/>
        </w:rPr>
        <w:t>III.</w:t>
      </w:r>
      <w:r w:rsidRPr="000008BE">
        <w:rPr>
          <w:b/>
        </w:rPr>
        <w:tab/>
      </w:r>
      <w:r w:rsidRPr="000008BE">
        <w:t>Proponer a los miembros de la Comisión el orden del día de las sesiones;</w:t>
      </w:r>
    </w:p>
    <w:p w:rsidR="00C1743F" w:rsidRPr="000008BE" w:rsidRDefault="00C1743F" w:rsidP="00C1743F">
      <w:pPr>
        <w:pStyle w:val="Texto"/>
        <w:tabs>
          <w:tab w:val="left" w:pos="900"/>
        </w:tabs>
        <w:spacing w:after="60"/>
        <w:ind w:left="900" w:hanging="612"/>
      </w:pPr>
      <w:r w:rsidRPr="000008BE">
        <w:rPr>
          <w:b/>
        </w:rPr>
        <w:t>IV.</w:t>
      </w:r>
      <w:r w:rsidRPr="000008BE">
        <w:rPr>
          <w:b/>
        </w:rPr>
        <w:tab/>
      </w:r>
      <w:r w:rsidRPr="000008BE">
        <w:t>Levantar las actas de las sesiones;</w:t>
      </w:r>
    </w:p>
    <w:p w:rsidR="00C1743F" w:rsidRPr="000008BE" w:rsidRDefault="00C1743F" w:rsidP="00C1743F">
      <w:pPr>
        <w:pStyle w:val="Texto"/>
        <w:tabs>
          <w:tab w:val="left" w:pos="900"/>
        </w:tabs>
        <w:spacing w:after="60"/>
        <w:ind w:left="900" w:hanging="612"/>
      </w:pPr>
      <w:r w:rsidRPr="000008BE">
        <w:rPr>
          <w:b/>
        </w:rPr>
        <w:t>V.</w:t>
      </w:r>
      <w:r w:rsidRPr="000008BE">
        <w:rPr>
          <w:b/>
        </w:rPr>
        <w:tab/>
      </w:r>
      <w:r w:rsidRPr="000008BE">
        <w:t>Comunicar a las áreas involucradas los acuerdos que emita la Comisión en un término de dos días hábiles posteriores a la sesión para su atención y cumplimiento, y</w:t>
      </w:r>
    </w:p>
    <w:p w:rsidR="00C1743F" w:rsidRPr="000008BE" w:rsidRDefault="00C1743F" w:rsidP="00C1743F">
      <w:pPr>
        <w:pStyle w:val="Texto"/>
        <w:tabs>
          <w:tab w:val="left" w:pos="900"/>
        </w:tabs>
        <w:spacing w:after="60"/>
        <w:ind w:left="900" w:hanging="612"/>
      </w:pPr>
      <w:r w:rsidRPr="000008BE">
        <w:rPr>
          <w:b/>
        </w:rPr>
        <w:lastRenderedPageBreak/>
        <w:t>VI.</w:t>
      </w:r>
      <w:r w:rsidRPr="000008BE">
        <w:rPr>
          <w:b/>
        </w:rPr>
        <w:tab/>
      </w:r>
      <w:r w:rsidRPr="000008BE">
        <w:t>Las demás que le encomiende la Comisión de conformidad con la normatividad aplicable.</w:t>
      </w:r>
    </w:p>
    <w:p w:rsidR="00C1743F" w:rsidRPr="000008BE" w:rsidRDefault="00C1743F" w:rsidP="00C1743F">
      <w:pPr>
        <w:pStyle w:val="Texto"/>
        <w:spacing w:after="60"/>
      </w:pPr>
      <w:r w:rsidRPr="000008BE">
        <w:rPr>
          <w:b/>
        </w:rPr>
        <w:t>4. DE LOS VOCALES M</w:t>
      </w:r>
      <w:r>
        <w:rPr>
          <w:b/>
        </w:rPr>
        <w:t>E</w:t>
      </w:r>
      <w:r w:rsidRPr="000008BE">
        <w:rPr>
          <w:b/>
        </w:rPr>
        <w:t>DICOS</w:t>
      </w:r>
    </w:p>
    <w:p w:rsidR="00C1743F" w:rsidRPr="000008BE" w:rsidRDefault="00C1743F" w:rsidP="00C1743F">
      <w:pPr>
        <w:pStyle w:val="Texto"/>
        <w:tabs>
          <w:tab w:val="left" w:pos="900"/>
        </w:tabs>
        <w:spacing w:after="60"/>
        <w:ind w:left="900" w:hanging="612"/>
      </w:pPr>
      <w:r w:rsidRPr="000008BE">
        <w:rPr>
          <w:b/>
        </w:rPr>
        <w:t>I.</w:t>
      </w:r>
      <w:r w:rsidRPr="000008BE">
        <w:rPr>
          <w:b/>
        </w:rPr>
        <w:tab/>
      </w:r>
      <w:r w:rsidRPr="000008BE">
        <w:t>Analizar los documentos sobre los asuntos a considerar en las sesiones, así como emitir los comentarios que estime pertinentes, y</w:t>
      </w:r>
    </w:p>
    <w:p w:rsidR="00C1743F" w:rsidRPr="000008BE" w:rsidRDefault="00C1743F" w:rsidP="00C1743F">
      <w:pPr>
        <w:pStyle w:val="Texto"/>
        <w:tabs>
          <w:tab w:val="left" w:pos="900"/>
        </w:tabs>
        <w:spacing w:after="60"/>
        <w:ind w:left="900" w:hanging="612"/>
      </w:pPr>
      <w:r w:rsidRPr="000008BE">
        <w:rPr>
          <w:b/>
        </w:rPr>
        <w:t>II.</w:t>
      </w:r>
      <w:r w:rsidRPr="000008BE">
        <w:rPr>
          <w:b/>
        </w:rPr>
        <w:tab/>
      </w:r>
      <w:r w:rsidRPr="000008BE">
        <w:t>Las demás que les encomiende la Comisión de conformidad con la normatividad aplicable.</w:t>
      </w:r>
    </w:p>
    <w:p w:rsidR="00C1743F" w:rsidRPr="000008BE" w:rsidRDefault="00C1743F" w:rsidP="00C1743F">
      <w:pPr>
        <w:pStyle w:val="Texto"/>
        <w:spacing w:after="60"/>
        <w:rPr>
          <w:b/>
        </w:rPr>
      </w:pPr>
      <w:r w:rsidRPr="000008BE">
        <w:rPr>
          <w:b/>
        </w:rPr>
        <w:t>5. DE LOS ASESORES</w:t>
      </w:r>
    </w:p>
    <w:p w:rsidR="00C1743F" w:rsidRPr="000008BE" w:rsidRDefault="00C1743F" w:rsidP="00C1743F">
      <w:pPr>
        <w:pStyle w:val="Texto"/>
        <w:tabs>
          <w:tab w:val="left" w:pos="900"/>
        </w:tabs>
        <w:spacing w:after="60"/>
        <w:ind w:left="900" w:hanging="612"/>
      </w:pPr>
      <w:r w:rsidRPr="000008BE">
        <w:rPr>
          <w:b/>
        </w:rPr>
        <w:t>I.</w:t>
      </w:r>
      <w:r w:rsidRPr="000008BE">
        <w:rPr>
          <w:b/>
        </w:rPr>
        <w:tab/>
      </w:r>
      <w:r w:rsidRPr="000008BE">
        <w:t>Brindar asesoría acerca de los asuntos que se sometan a consideración de la Comisión.</w:t>
      </w:r>
    </w:p>
    <w:p w:rsidR="00C1743F" w:rsidRPr="000008BE" w:rsidRDefault="00C1743F" w:rsidP="00C1743F">
      <w:pPr>
        <w:pStyle w:val="Texto"/>
        <w:tabs>
          <w:tab w:val="left" w:pos="900"/>
        </w:tabs>
        <w:spacing w:after="60"/>
        <w:ind w:left="900" w:hanging="612"/>
        <w:rPr>
          <w:b/>
        </w:rPr>
      </w:pPr>
      <w:r w:rsidRPr="000008BE">
        <w:rPr>
          <w:b/>
        </w:rPr>
        <w:t>6. DE LOS INVITADOS</w:t>
      </w:r>
    </w:p>
    <w:p w:rsidR="00C1743F" w:rsidRPr="000008BE" w:rsidRDefault="00C1743F" w:rsidP="00C1743F">
      <w:pPr>
        <w:pStyle w:val="Texto"/>
        <w:tabs>
          <w:tab w:val="left" w:pos="900"/>
        </w:tabs>
        <w:spacing w:after="60"/>
        <w:ind w:left="900" w:hanging="612"/>
        <w:rPr>
          <w:b/>
        </w:rPr>
      </w:pPr>
      <w:r w:rsidRPr="000008BE">
        <w:rPr>
          <w:b/>
        </w:rPr>
        <w:t>I.</w:t>
      </w:r>
      <w:r w:rsidRPr="000008BE">
        <w:rPr>
          <w:b/>
        </w:rPr>
        <w:tab/>
      </w:r>
      <w:r w:rsidRPr="000008BE">
        <w:t>Participar en los asuntos en que el Presidente considere necesaria su intervención para aclarar aspectos técnicos o administrativos relacionados con los asuntos sometidos a la Comisión.</w:t>
      </w:r>
    </w:p>
    <w:p w:rsidR="00C1743F" w:rsidRPr="000008BE" w:rsidRDefault="00C1743F" w:rsidP="00C1743F">
      <w:pPr>
        <w:pStyle w:val="ANOTACION"/>
        <w:spacing w:after="60" w:line="216" w:lineRule="exact"/>
      </w:pPr>
      <w:r w:rsidRPr="000008BE">
        <w:t>TRANSITORIOS</w:t>
      </w:r>
    </w:p>
    <w:p w:rsidR="00C1743F" w:rsidRPr="000008BE" w:rsidRDefault="00C1743F" w:rsidP="00C1743F">
      <w:pPr>
        <w:pStyle w:val="Texto"/>
        <w:spacing w:after="60"/>
      </w:pPr>
      <w:r w:rsidRPr="000008BE">
        <w:rPr>
          <w:b/>
        </w:rPr>
        <w:t xml:space="preserve">PRIMERO.- </w:t>
      </w:r>
      <w:r w:rsidRPr="000008BE">
        <w:t>El presente Reglamento entrará en vigor el día siguiente de su publicación en el Diario Oficial de la Federación.</w:t>
      </w:r>
    </w:p>
    <w:p w:rsidR="00C1743F" w:rsidRPr="000008BE" w:rsidRDefault="00C1743F" w:rsidP="00C1743F">
      <w:pPr>
        <w:pStyle w:val="Texto"/>
        <w:spacing w:after="60"/>
      </w:pPr>
      <w:r w:rsidRPr="000008BE">
        <w:rPr>
          <w:b/>
        </w:rPr>
        <w:t>SEGUNDO.-</w:t>
      </w:r>
      <w:r w:rsidRPr="000008BE">
        <w:t xml:space="preserve"> Se abrogan los Reglamentos para el Trámite de Solicitudes de Reembolso por la Prestación de Servicios Médicos </w:t>
      </w:r>
      <w:proofErr w:type="spellStart"/>
      <w:r w:rsidRPr="000008BE">
        <w:t>Extrainstitucionales</w:t>
      </w:r>
      <w:proofErr w:type="spellEnd"/>
      <w:r w:rsidRPr="000008BE">
        <w:t xml:space="preserve"> y el de Quejas Médicas, aprobados mediante los Acuerdos 30.1293.2005 y 29.1293.2005 de la Junta Directiva del Instituto, publicados en el Diario Oficial de la Federación el 31 de marzo de 2005; el Manual de Integración y Funcionamiento del Comité y Subcomité Técnico de Evaluación de Quejas Médicas del Instituto de Seguridad y Servicios Sociales de los Trabajadores del Estado; el Manual de Integración y Funcionamiento del Comité y Subcomité Técnico de Dictaminación y de la Comisión Dictaminadora Delegacional de Solicitudes de Reembolso; y el Manual de Procedimientos para el Trámite de Solicitudes de Reembolso por Prestación de Servicios Médicos </w:t>
      </w:r>
      <w:proofErr w:type="spellStart"/>
      <w:r w:rsidRPr="000008BE">
        <w:t>Extrainstitucionales</w:t>
      </w:r>
      <w:proofErr w:type="spellEnd"/>
      <w:r w:rsidRPr="000008BE">
        <w:t>, aprobados mediante los  Acuerdos del Director General publicados en el Diario Oficial de la Federación el 11 de marzo de 2002, el 06 de abril de 1999 y el 25 de junio de 1999, respectivamente.</w:t>
      </w:r>
    </w:p>
    <w:p w:rsidR="00C1743F" w:rsidRPr="000258C6" w:rsidRDefault="000258C6" w:rsidP="00C1743F">
      <w:pPr>
        <w:pStyle w:val="Texto"/>
        <w:spacing w:after="60"/>
      </w:pPr>
      <w:r w:rsidRPr="000258C6">
        <w:rPr>
          <w:b/>
          <w:i/>
        </w:rPr>
        <w:t>TERCERO.- Las Quejas Médicas, las Solicitudes de Reembolso y los Recursos de Reconsideración que se encuentren en trámite a la fecha de entrada en vigor del Reglamento, serán turnados al Comité o a la Comisión según corresponda y deberán resolverse conforme a la normatividad vigente al momento de su presentación</w:t>
      </w:r>
      <w:proofErr w:type="gramStart"/>
      <w:r w:rsidRPr="000258C6">
        <w:rPr>
          <w:b/>
          <w:i/>
        </w:rPr>
        <w:t>.</w:t>
      </w:r>
      <w:r>
        <w:t>(</w:t>
      </w:r>
      <w:proofErr w:type="gramEnd"/>
      <w:r>
        <w:t>R)</w:t>
      </w:r>
      <w:r>
        <w:rPr>
          <w:rStyle w:val="Refdenotaalpie"/>
        </w:rPr>
        <w:footnoteReference w:id="25"/>
      </w:r>
    </w:p>
    <w:p w:rsidR="00C1743F" w:rsidRPr="000008BE" w:rsidRDefault="00C1743F" w:rsidP="00C1743F">
      <w:pPr>
        <w:pStyle w:val="Texto"/>
        <w:spacing w:after="60"/>
      </w:pPr>
      <w:r w:rsidRPr="00F77045">
        <w:rPr>
          <w:b/>
        </w:rPr>
        <w:t>CUARTO.-</w:t>
      </w:r>
      <w:r w:rsidRPr="000008BE">
        <w:t xml:space="preserve"> El Instituto expedirá el Manual de Procedimientos para la Atención de Quejas Médicas y Solicitudes de Reembolso, en un término no mayor a ciento ochenta días a partir de la entrada en vigor del Reglamento.”</w:t>
      </w:r>
    </w:p>
    <w:p w:rsidR="00C1743F" w:rsidRPr="000008BE" w:rsidRDefault="00C1743F" w:rsidP="00C1743F">
      <w:pPr>
        <w:pStyle w:val="Texto"/>
        <w:spacing w:after="60"/>
      </w:pPr>
      <w:r w:rsidRPr="000008BE">
        <w:t>Lo que me permito hacer de su conocimiento para los efectos legales procedentes.</w:t>
      </w:r>
    </w:p>
    <w:p w:rsidR="00C1743F" w:rsidRDefault="00C1743F" w:rsidP="00C1743F">
      <w:pPr>
        <w:pStyle w:val="Texto"/>
        <w:spacing w:after="60"/>
      </w:pPr>
      <w:r w:rsidRPr="000008BE">
        <w:t>Atentamente</w:t>
      </w:r>
    </w:p>
    <w:p w:rsidR="00C1743F" w:rsidRDefault="00C1743F" w:rsidP="00C1743F">
      <w:pPr>
        <w:pStyle w:val="Texto"/>
        <w:spacing w:after="60"/>
      </w:pPr>
      <w:r>
        <w:rPr>
          <w:color w:val="000000"/>
        </w:rPr>
        <w:t xml:space="preserve">México, D.F., a 23 de junio de 2011.- </w:t>
      </w:r>
      <w:r w:rsidRPr="000008BE">
        <w:t>El Secretario de la Junta Directiva</w:t>
      </w:r>
      <w:r>
        <w:t xml:space="preserve"> </w:t>
      </w:r>
      <w:r w:rsidRPr="000008BE">
        <w:t>desig</w:t>
      </w:r>
      <w:r>
        <w:t xml:space="preserve">nado para esta sesión ordinaria, </w:t>
      </w:r>
      <w:r w:rsidRPr="00F77045">
        <w:rPr>
          <w:b/>
        </w:rPr>
        <w:t>Antonio Guillermo Chávez Fares</w:t>
      </w:r>
      <w:r w:rsidRPr="000008BE">
        <w:t>.</w:t>
      </w:r>
      <w:r>
        <w:t>- Rúbrica.</w:t>
      </w:r>
    </w:p>
    <w:p w:rsidR="000258C6" w:rsidRPr="000258C6" w:rsidRDefault="000258C6" w:rsidP="000258C6">
      <w:pPr>
        <w:spacing w:after="94" w:line="214" w:lineRule="exact"/>
        <w:ind w:firstLine="288"/>
        <w:jc w:val="center"/>
        <w:rPr>
          <w:rFonts w:ascii="Arial" w:eastAsia="Times New Roman" w:hAnsi="Arial" w:cs="Arial"/>
          <w:b/>
          <w:i/>
          <w:sz w:val="18"/>
          <w:szCs w:val="20"/>
          <w:lang w:val="es-ES_tradnl" w:eastAsia="es-ES"/>
        </w:rPr>
      </w:pPr>
      <w:r w:rsidRPr="000258C6">
        <w:rPr>
          <w:rFonts w:ascii="Arial" w:eastAsia="Times New Roman" w:hAnsi="Arial" w:cs="Arial"/>
          <w:b/>
          <w:i/>
          <w:sz w:val="18"/>
          <w:szCs w:val="20"/>
          <w:lang w:val="es-ES_tradnl" w:eastAsia="es-ES"/>
        </w:rPr>
        <w:t>TRANSITORIO</w:t>
      </w:r>
      <w:r w:rsidRPr="000258C6">
        <w:rPr>
          <w:rStyle w:val="Refdenotaalpie"/>
          <w:rFonts w:ascii="Arial" w:eastAsia="Times New Roman" w:hAnsi="Arial" w:cs="Arial"/>
          <w:sz w:val="18"/>
          <w:szCs w:val="20"/>
          <w:lang w:val="es-ES_tradnl" w:eastAsia="es-ES"/>
        </w:rPr>
        <w:footnoteReference w:id="26"/>
      </w:r>
    </w:p>
    <w:p w:rsidR="000258C6" w:rsidRPr="000258C6" w:rsidRDefault="000258C6" w:rsidP="000258C6">
      <w:pPr>
        <w:spacing w:after="94" w:line="214" w:lineRule="exact"/>
        <w:ind w:firstLine="288"/>
        <w:jc w:val="both"/>
        <w:rPr>
          <w:rFonts w:ascii="Arial" w:eastAsia="Times New Roman" w:hAnsi="Arial" w:cs="Arial"/>
          <w:b/>
          <w:i/>
          <w:sz w:val="18"/>
          <w:szCs w:val="20"/>
          <w:lang w:val="es-ES" w:eastAsia="es-ES"/>
        </w:rPr>
      </w:pPr>
      <w:r w:rsidRPr="000258C6">
        <w:rPr>
          <w:rFonts w:ascii="Arial" w:eastAsia="Times New Roman" w:hAnsi="Arial" w:cs="Arial"/>
          <w:b/>
          <w:i/>
          <w:sz w:val="18"/>
          <w:szCs w:val="20"/>
          <w:lang w:val="es-ES" w:eastAsia="es-ES"/>
        </w:rPr>
        <w:t>UNICO.- El presente acuerdo entrará en vigor al día siguiente al de su publicación en el Diario Oficial de la Federación.”</w:t>
      </w:r>
    </w:p>
    <w:p w:rsidR="000258C6" w:rsidRPr="000258C6" w:rsidRDefault="000258C6" w:rsidP="000258C6">
      <w:pPr>
        <w:spacing w:after="94" w:line="214" w:lineRule="exact"/>
        <w:ind w:firstLine="288"/>
        <w:jc w:val="both"/>
        <w:rPr>
          <w:rFonts w:ascii="Arial" w:eastAsia="Times New Roman" w:hAnsi="Arial" w:cs="Arial"/>
          <w:b/>
          <w:i/>
          <w:sz w:val="18"/>
          <w:szCs w:val="20"/>
          <w:lang w:val="es-ES" w:eastAsia="es-ES"/>
        </w:rPr>
      </w:pPr>
      <w:r w:rsidRPr="000258C6">
        <w:rPr>
          <w:rFonts w:ascii="Arial" w:eastAsia="Times New Roman" w:hAnsi="Arial" w:cs="Arial"/>
          <w:b/>
          <w:i/>
          <w:sz w:val="18"/>
          <w:szCs w:val="20"/>
          <w:lang w:val="es-ES" w:eastAsia="es-ES"/>
        </w:rPr>
        <w:t>Lo que me permito hacer de su conocimiento, para los efectos legales procedentes.</w:t>
      </w:r>
    </w:p>
    <w:p w:rsidR="000258C6" w:rsidRPr="000258C6" w:rsidRDefault="000258C6" w:rsidP="000258C6">
      <w:pPr>
        <w:spacing w:after="94" w:line="214" w:lineRule="exact"/>
        <w:ind w:firstLine="288"/>
        <w:jc w:val="both"/>
        <w:rPr>
          <w:rFonts w:ascii="Arial" w:eastAsia="Times New Roman" w:hAnsi="Arial" w:cs="Arial"/>
          <w:b/>
          <w:i/>
          <w:sz w:val="18"/>
          <w:szCs w:val="20"/>
          <w:lang w:val="es-ES" w:eastAsia="es-ES"/>
        </w:rPr>
      </w:pPr>
      <w:r w:rsidRPr="000258C6">
        <w:rPr>
          <w:rFonts w:ascii="Arial" w:eastAsia="Times New Roman" w:hAnsi="Arial" w:cs="Arial"/>
          <w:b/>
          <w:i/>
          <w:sz w:val="18"/>
          <w:szCs w:val="20"/>
          <w:lang w:val="es-ES" w:eastAsia="es-ES"/>
        </w:rPr>
        <w:t>Atentamente</w:t>
      </w:r>
    </w:p>
    <w:p w:rsidR="002E367A" w:rsidRDefault="000258C6" w:rsidP="000258C6">
      <w:pPr>
        <w:spacing w:after="94" w:line="214" w:lineRule="exact"/>
        <w:ind w:firstLine="288"/>
        <w:jc w:val="both"/>
        <w:rPr>
          <w:rFonts w:ascii="Arial" w:eastAsia="Times New Roman" w:hAnsi="Arial" w:cs="Arial"/>
          <w:b/>
          <w:i/>
          <w:sz w:val="18"/>
          <w:szCs w:val="20"/>
          <w:lang w:val="es-ES" w:eastAsia="es-ES"/>
        </w:rPr>
      </w:pPr>
      <w:r w:rsidRPr="000258C6">
        <w:rPr>
          <w:rFonts w:ascii="Arial" w:eastAsia="Times New Roman" w:hAnsi="Arial" w:cs="Arial"/>
          <w:b/>
          <w:i/>
          <w:sz w:val="18"/>
          <w:szCs w:val="20"/>
          <w:lang w:val="es-ES" w:eastAsia="es-ES"/>
        </w:rPr>
        <w:t>México, D.F., a 22 de septiembre de 2011.- El Secretario General y Secretario de la Junta Directiva, Luis Felipe Castro Sánchez.- Rúbrica.</w:t>
      </w:r>
    </w:p>
    <w:p w:rsidR="006D06AA" w:rsidRPr="006D06AA" w:rsidRDefault="006D06AA" w:rsidP="006D06AA">
      <w:pPr>
        <w:pStyle w:val="ANOTACION"/>
        <w:spacing w:line="266" w:lineRule="exact"/>
        <w:rPr>
          <w:i/>
        </w:rPr>
      </w:pPr>
      <w:r w:rsidRPr="006D06AA">
        <w:rPr>
          <w:i/>
        </w:rPr>
        <w:t>TRANSITORIOS</w:t>
      </w:r>
      <w:r w:rsidRPr="000258C6">
        <w:rPr>
          <w:rStyle w:val="Refdenotaalpie"/>
          <w:rFonts w:ascii="Arial" w:hAnsi="Arial" w:cs="Arial"/>
          <w:szCs w:val="20"/>
          <w:lang w:val="es-ES_tradnl" w:eastAsia="es-ES"/>
        </w:rPr>
        <w:footnoteReference w:id="27"/>
      </w:r>
    </w:p>
    <w:p w:rsidR="006D06AA" w:rsidRPr="006D06AA" w:rsidRDefault="006D06AA" w:rsidP="006D06AA">
      <w:pPr>
        <w:pStyle w:val="Texto"/>
        <w:spacing w:line="266" w:lineRule="exact"/>
        <w:rPr>
          <w:b/>
          <w:i/>
          <w:color w:val="000000"/>
        </w:rPr>
      </w:pPr>
      <w:r w:rsidRPr="006D06AA">
        <w:rPr>
          <w:b/>
          <w:i/>
          <w:color w:val="000000"/>
        </w:rPr>
        <w:t>PRIMERO.- El presente Acuerdo, entrará en vigor el día hábil siguiente al de su publicación en el Diario Oficial de la Federación.</w:t>
      </w:r>
    </w:p>
    <w:p w:rsidR="006D06AA" w:rsidRPr="006D06AA" w:rsidRDefault="006D06AA" w:rsidP="006D06AA">
      <w:pPr>
        <w:pStyle w:val="Texto"/>
        <w:spacing w:line="266" w:lineRule="exact"/>
        <w:rPr>
          <w:b/>
          <w:i/>
          <w:color w:val="000000"/>
        </w:rPr>
      </w:pPr>
      <w:r w:rsidRPr="006D06AA">
        <w:rPr>
          <w:b/>
          <w:i/>
          <w:color w:val="000000"/>
        </w:rPr>
        <w:t>SEGUNDO.- Las quejas médicas y las solicitudes de reembolso que se encuentren en trámite o pendientes de resolución a la entrada en vigor del presente Acuerdo, se sustanciarán y resolverán conforme a las disposiciones vigentes al momento de su presentación.”</w:t>
      </w:r>
    </w:p>
    <w:p w:rsidR="006D06AA" w:rsidRPr="006D06AA" w:rsidRDefault="006D06AA" w:rsidP="006D06AA">
      <w:pPr>
        <w:pStyle w:val="Texto"/>
        <w:spacing w:line="266" w:lineRule="exact"/>
        <w:rPr>
          <w:b/>
          <w:i/>
        </w:rPr>
      </w:pPr>
      <w:r w:rsidRPr="006D06AA">
        <w:rPr>
          <w:b/>
          <w:i/>
        </w:rPr>
        <w:lastRenderedPageBreak/>
        <w:t>Quedo a sus órdenes.</w:t>
      </w:r>
    </w:p>
    <w:p w:rsidR="006D06AA" w:rsidRPr="006D06AA" w:rsidRDefault="006D06AA" w:rsidP="006D06AA">
      <w:pPr>
        <w:pStyle w:val="Texto"/>
        <w:spacing w:line="266" w:lineRule="exact"/>
        <w:rPr>
          <w:b/>
          <w:i/>
        </w:rPr>
      </w:pPr>
      <w:r w:rsidRPr="006D06AA">
        <w:rPr>
          <w:b/>
          <w:i/>
        </w:rPr>
        <w:t>Atentamente</w:t>
      </w:r>
    </w:p>
    <w:p w:rsidR="006D06AA" w:rsidRPr="006D06AA" w:rsidRDefault="006D06AA" w:rsidP="006D06AA">
      <w:pPr>
        <w:pStyle w:val="Texto"/>
        <w:spacing w:line="266" w:lineRule="exact"/>
        <w:rPr>
          <w:b/>
          <w:i/>
        </w:rPr>
      </w:pPr>
      <w:r w:rsidRPr="006D06AA">
        <w:rPr>
          <w:b/>
          <w:i/>
          <w:color w:val="000000"/>
        </w:rPr>
        <w:t xml:space="preserve">México, D.F., a 3 de octubre de 2012.- </w:t>
      </w:r>
      <w:r w:rsidRPr="006D06AA">
        <w:rPr>
          <w:b/>
          <w:i/>
        </w:rPr>
        <w:t>El Secretario General y Secretario de la Junta Directiva, Héctor De la Cruz.- Rúbrica.</w:t>
      </w:r>
    </w:p>
    <w:p w:rsidR="000258C6" w:rsidRPr="000258C6" w:rsidRDefault="000258C6" w:rsidP="000258C6">
      <w:pPr>
        <w:spacing w:after="94" w:line="214" w:lineRule="exact"/>
        <w:ind w:firstLine="288"/>
        <w:jc w:val="both"/>
        <w:rPr>
          <w:rFonts w:ascii="Arial" w:eastAsia="Times New Roman" w:hAnsi="Arial" w:cs="Arial"/>
          <w:b/>
          <w:i/>
          <w:sz w:val="18"/>
          <w:szCs w:val="20"/>
          <w:lang w:val="es-ES" w:eastAsia="es-ES"/>
        </w:rPr>
      </w:pPr>
    </w:p>
    <w:sectPr w:rsidR="000258C6" w:rsidRPr="000258C6"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8B0" w:rsidRDefault="00A538B0" w:rsidP="00D863F8">
      <w:pPr>
        <w:spacing w:after="0" w:line="240" w:lineRule="auto"/>
      </w:pPr>
      <w:r>
        <w:separator/>
      </w:r>
    </w:p>
  </w:endnote>
  <w:endnote w:type="continuationSeparator" w:id="0">
    <w:p w:rsidR="00A538B0" w:rsidRDefault="00A538B0"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38B0" w:rsidRDefault="00A538B0">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8B0" w:rsidRDefault="00A538B0" w:rsidP="00D863F8">
      <w:pPr>
        <w:spacing w:after="0" w:line="240" w:lineRule="auto"/>
      </w:pPr>
      <w:r>
        <w:separator/>
      </w:r>
    </w:p>
  </w:footnote>
  <w:footnote w:type="continuationSeparator" w:id="0">
    <w:p w:rsidR="00A538B0" w:rsidRDefault="00A538B0" w:rsidP="00D863F8">
      <w:pPr>
        <w:spacing w:after="0" w:line="240" w:lineRule="auto"/>
      </w:pPr>
      <w:r>
        <w:continuationSeparator/>
      </w:r>
    </w:p>
  </w:footnote>
  <w:footnote w:id="1">
    <w:p w:rsidR="00373D18" w:rsidRPr="00373D18" w:rsidRDefault="00373D18">
      <w:pPr>
        <w:pStyle w:val="Textonotapie"/>
        <w:rPr>
          <w:lang w:val="es-PA"/>
        </w:rPr>
      </w:pPr>
      <w:r>
        <w:rPr>
          <w:rStyle w:val="Refdenotaalpie"/>
        </w:rPr>
        <w:footnoteRef/>
      </w:r>
      <w:r>
        <w:t xml:space="preserve"> </w:t>
      </w:r>
      <w:r>
        <w:rPr>
          <w:lang w:val="es-PA"/>
        </w:rPr>
        <w:t>Publicado en el Diario Oficial de la Federación el 16 de agosto de 2011.</w:t>
      </w:r>
    </w:p>
  </w:footnote>
  <w:footnote w:id="2">
    <w:p w:rsidR="000258C6" w:rsidRPr="000258C6" w:rsidRDefault="000258C6">
      <w:pPr>
        <w:pStyle w:val="Textonotapie"/>
        <w:rPr>
          <w:lang w:val="es-PA"/>
        </w:rPr>
      </w:pPr>
      <w:r>
        <w:rPr>
          <w:rStyle w:val="Refdenotaalpie"/>
        </w:rPr>
        <w:footnoteRef/>
      </w:r>
      <w:r>
        <w:t xml:space="preserve"> </w:t>
      </w:r>
      <w:r>
        <w:rPr>
          <w:lang w:val="es-PA"/>
        </w:rPr>
        <w:t>Reforma publicada en el Diario Oficial de la Federación el 17 de octubre de 2011.</w:t>
      </w:r>
    </w:p>
  </w:footnote>
  <w:footnote w:id="3">
    <w:p w:rsidR="00B04BA3" w:rsidRPr="00B04BA3" w:rsidRDefault="00B04BA3">
      <w:pPr>
        <w:pStyle w:val="Textonotapie"/>
      </w:pPr>
      <w:r>
        <w:rPr>
          <w:rStyle w:val="Refdenotaalpie"/>
        </w:rPr>
        <w:footnoteRef/>
      </w:r>
      <w:r>
        <w:t xml:space="preserve"> Adición publicada en el Diario Oficial de la Federación el 18 de diciembre de 2012.</w:t>
      </w:r>
    </w:p>
  </w:footnote>
  <w:footnote w:id="4">
    <w:p w:rsidR="00BD5385" w:rsidRPr="00BD5385" w:rsidRDefault="00BD5385">
      <w:pPr>
        <w:pStyle w:val="Textonotapie"/>
      </w:pPr>
      <w:r>
        <w:rPr>
          <w:rStyle w:val="Refdenotaalpie"/>
        </w:rPr>
        <w:footnoteRef/>
      </w:r>
      <w:r>
        <w:t xml:space="preserve"> Reforma publicada en el Diario Oficial de la Federación el 18 de diciembre de 2012.</w:t>
      </w:r>
    </w:p>
  </w:footnote>
  <w:footnote w:id="5">
    <w:p w:rsidR="005A736F" w:rsidRPr="00BD5385" w:rsidRDefault="005A736F" w:rsidP="005A736F">
      <w:pPr>
        <w:pStyle w:val="Textonotapie"/>
      </w:pPr>
      <w:r>
        <w:rPr>
          <w:rStyle w:val="Refdenotaalpie"/>
        </w:rPr>
        <w:footnoteRef/>
      </w:r>
      <w:r>
        <w:t xml:space="preserve"> Reforma publicada en el Diario Oficial de la Federación el 18 de diciembre de 2012.</w:t>
      </w:r>
    </w:p>
  </w:footnote>
  <w:footnote w:id="6">
    <w:p w:rsidR="005A736F" w:rsidRPr="00BD5385" w:rsidRDefault="005A736F" w:rsidP="005A736F">
      <w:pPr>
        <w:pStyle w:val="Textonotapie"/>
      </w:pPr>
      <w:r>
        <w:rPr>
          <w:rStyle w:val="Refdenotaalpie"/>
        </w:rPr>
        <w:footnoteRef/>
      </w:r>
      <w:r>
        <w:t xml:space="preserve"> Reforma publicada en el Diario Oficial de la Federación el 18 de diciembre de 2012.</w:t>
      </w:r>
    </w:p>
  </w:footnote>
  <w:footnote w:id="7">
    <w:p w:rsidR="005A736F" w:rsidRPr="00BD5385" w:rsidRDefault="005A736F" w:rsidP="005A736F">
      <w:pPr>
        <w:pStyle w:val="Textonotapie"/>
      </w:pPr>
      <w:r>
        <w:rPr>
          <w:rStyle w:val="Refdenotaalpie"/>
        </w:rPr>
        <w:footnoteRef/>
      </w:r>
      <w:r>
        <w:t xml:space="preserve"> Reforma publicada en el Diario Oficial de la Federación el 18 de diciembre de 2012.</w:t>
      </w:r>
    </w:p>
  </w:footnote>
  <w:footnote w:id="8">
    <w:p w:rsidR="000258C6" w:rsidRPr="000258C6" w:rsidRDefault="000258C6">
      <w:pPr>
        <w:pStyle w:val="Textonotapie"/>
        <w:rPr>
          <w:lang w:val="es-PA"/>
        </w:rPr>
      </w:pPr>
      <w:r>
        <w:rPr>
          <w:rStyle w:val="Refdenotaalpie"/>
        </w:rPr>
        <w:footnoteRef/>
      </w:r>
      <w:r>
        <w:t xml:space="preserve"> </w:t>
      </w:r>
      <w:r>
        <w:rPr>
          <w:lang w:val="es-PA"/>
        </w:rPr>
        <w:t>Reforma publicada en el Diario Oficial de la Federación el 17 de octubre de 2011.</w:t>
      </w:r>
    </w:p>
  </w:footnote>
  <w:footnote w:id="9">
    <w:p w:rsidR="005A736F" w:rsidRPr="00BD5385" w:rsidRDefault="005A736F" w:rsidP="005A736F">
      <w:pPr>
        <w:pStyle w:val="Textonotapie"/>
      </w:pPr>
      <w:r>
        <w:rPr>
          <w:rStyle w:val="Refdenotaalpie"/>
        </w:rPr>
        <w:footnoteRef/>
      </w:r>
      <w:r>
        <w:t xml:space="preserve"> Reforma publicada en el Diario Oficial de la Federación el 18 de diciembre de 2012.</w:t>
      </w:r>
    </w:p>
  </w:footnote>
  <w:footnote w:id="10">
    <w:p w:rsidR="00D50EE8" w:rsidRPr="00BD5385" w:rsidRDefault="00D50EE8" w:rsidP="00D50EE8">
      <w:pPr>
        <w:pStyle w:val="Textonotapie"/>
      </w:pPr>
      <w:r>
        <w:rPr>
          <w:rStyle w:val="Refdenotaalpie"/>
        </w:rPr>
        <w:footnoteRef/>
      </w:r>
      <w:r>
        <w:t xml:space="preserve"> Fracciones I y II reformadas mediante publicación en el Diario Oficial de la Federación el 18 de diciembre de 2012.</w:t>
      </w:r>
    </w:p>
  </w:footnote>
  <w:footnote w:id="11">
    <w:p w:rsidR="000258C6" w:rsidRPr="000258C6" w:rsidRDefault="000258C6" w:rsidP="000258C6">
      <w:pPr>
        <w:pStyle w:val="Textonotapie"/>
        <w:rPr>
          <w:lang w:val="es-PA"/>
        </w:rPr>
      </w:pPr>
      <w:r>
        <w:rPr>
          <w:rStyle w:val="Refdenotaalpie"/>
        </w:rPr>
        <w:footnoteRef/>
      </w:r>
      <w:r>
        <w:t xml:space="preserve"> </w:t>
      </w:r>
      <w:r>
        <w:rPr>
          <w:lang w:val="es-PA"/>
        </w:rPr>
        <w:t>Reforma publicada en el Diario Oficial de la Federación el 17 de octubre de 2011.</w:t>
      </w:r>
    </w:p>
  </w:footnote>
  <w:footnote w:id="12">
    <w:p w:rsidR="00D50EE8" w:rsidRPr="00BD5385" w:rsidRDefault="00D50EE8" w:rsidP="00D50EE8">
      <w:pPr>
        <w:pStyle w:val="Textonotapie"/>
      </w:pPr>
      <w:r>
        <w:rPr>
          <w:rStyle w:val="Refdenotaalpie"/>
        </w:rPr>
        <w:footnoteRef/>
      </w:r>
      <w:r>
        <w:t xml:space="preserve"> Reforma publicada en el Diario Oficial de la Federación el 18 de diciembre de 2012.</w:t>
      </w:r>
    </w:p>
  </w:footnote>
  <w:footnote w:id="13">
    <w:p w:rsidR="000258C6" w:rsidRPr="000258C6" w:rsidRDefault="000258C6" w:rsidP="000258C6">
      <w:pPr>
        <w:pStyle w:val="Textonotapie"/>
        <w:rPr>
          <w:lang w:val="es-PA"/>
        </w:rPr>
      </w:pPr>
      <w:r>
        <w:rPr>
          <w:rStyle w:val="Refdenotaalpie"/>
        </w:rPr>
        <w:footnoteRef/>
      </w:r>
      <w:r>
        <w:t xml:space="preserve"> </w:t>
      </w:r>
      <w:r>
        <w:rPr>
          <w:lang w:val="es-PA"/>
        </w:rPr>
        <w:t>Reforma publicada en el Diario Oficial de la Federación el 17 de octubre de 2011.</w:t>
      </w:r>
    </w:p>
  </w:footnote>
  <w:footnote w:id="14">
    <w:p w:rsidR="00D50EE8" w:rsidRPr="00BD5385" w:rsidRDefault="00D50EE8" w:rsidP="00D50EE8">
      <w:pPr>
        <w:pStyle w:val="Textonotapie"/>
      </w:pPr>
      <w:r>
        <w:rPr>
          <w:rStyle w:val="Refdenotaalpie"/>
        </w:rPr>
        <w:footnoteRef/>
      </w:r>
      <w:r>
        <w:t xml:space="preserve"> Reforma publicada en el Diario Oficial de la Federación el 18 de diciembre de 2012.</w:t>
      </w:r>
    </w:p>
  </w:footnote>
  <w:footnote w:id="15">
    <w:p w:rsidR="00D50EE8" w:rsidRPr="00BD5385" w:rsidRDefault="00D50EE8" w:rsidP="00D50EE8">
      <w:pPr>
        <w:pStyle w:val="Textonotapie"/>
      </w:pPr>
      <w:r>
        <w:rPr>
          <w:rStyle w:val="Refdenotaalpie"/>
        </w:rPr>
        <w:footnoteRef/>
      </w:r>
      <w:r>
        <w:t xml:space="preserve"> Reforma publicada en el Diario Oficial de la Federación el 18 de diciembre de 2012.</w:t>
      </w:r>
    </w:p>
  </w:footnote>
  <w:footnote w:id="16">
    <w:p w:rsidR="008C51CB" w:rsidRPr="00BD5385" w:rsidRDefault="008C51CB" w:rsidP="008C51CB">
      <w:pPr>
        <w:pStyle w:val="Textonotapie"/>
      </w:pPr>
      <w:r>
        <w:rPr>
          <w:rStyle w:val="Refdenotaalpie"/>
        </w:rPr>
        <w:footnoteRef/>
      </w:r>
      <w:r>
        <w:t xml:space="preserve"> Reforma publicada en el Diario Oficial de la Federación el 18 de diciembre de 2012.</w:t>
      </w:r>
    </w:p>
  </w:footnote>
  <w:footnote w:id="17">
    <w:p w:rsidR="008C51CB" w:rsidRPr="00BD5385" w:rsidRDefault="008C51CB" w:rsidP="008C51CB">
      <w:pPr>
        <w:pStyle w:val="Textonotapie"/>
      </w:pPr>
      <w:r>
        <w:rPr>
          <w:rStyle w:val="Refdenotaalpie"/>
        </w:rPr>
        <w:footnoteRef/>
      </w:r>
      <w:r>
        <w:t xml:space="preserve"> Reforma publicada en el Diario Oficial de la Federación el 18 de diciembre de 2012.</w:t>
      </w:r>
    </w:p>
  </w:footnote>
  <w:footnote w:id="18">
    <w:p w:rsidR="008C51CB" w:rsidRPr="00BD5385" w:rsidRDefault="008C51CB" w:rsidP="008C51CB">
      <w:pPr>
        <w:pStyle w:val="Textonotapie"/>
      </w:pPr>
      <w:r>
        <w:rPr>
          <w:rStyle w:val="Refdenotaalpie"/>
        </w:rPr>
        <w:footnoteRef/>
      </w:r>
      <w:r>
        <w:t xml:space="preserve"> Fracciones XI y XII reformadas mediante publicación en el Diario Oficial de la Federación el 18 de diciembre de 2012.</w:t>
      </w:r>
    </w:p>
  </w:footnote>
  <w:footnote w:id="19">
    <w:p w:rsidR="008C51CB" w:rsidRPr="00BD5385" w:rsidRDefault="008C51CB" w:rsidP="008C51CB">
      <w:pPr>
        <w:pStyle w:val="Textonotapie"/>
      </w:pPr>
      <w:r>
        <w:rPr>
          <w:rStyle w:val="Refdenotaalpie"/>
        </w:rPr>
        <w:footnoteRef/>
      </w:r>
      <w:r>
        <w:t xml:space="preserve"> Adición publicada en el Diario Oficial de la Federación el 18 de diciembre de 2012.</w:t>
      </w:r>
    </w:p>
  </w:footnote>
  <w:footnote w:id="20">
    <w:p w:rsidR="008C51CB" w:rsidRPr="00BD5385" w:rsidRDefault="008C51CB" w:rsidP="008C51CB">
      <w:pPr>
        <w:pStyle w:val="Textonotapie"/>
      </w:pPr>
      <w:r>
        <w:rPr>
          <w:rStyle w:val="Refdenotaalpie"/>
        </w:rPr>
        <w:footnoteRef/>
      </w:r>
      <w:r>
        <w:t xml:space="preserve"> Reforma publicada en el Diario Oficial de la Federación el 18 de diciembre de 2012.</w:t>
      </w:r>
    </w:p>
  </w:footnote>
  <w:footnote w:id="21">
    <w:p w:rsidR="008C51CB" w:rsidRPr="00BD5385" w:rsidRDefault="008C51CB" w:rsidP="008C51CB">
      <w:pPr>
        <w:pStyle w:val="Textonotapie"/>
      </w:pPr>
      <w:r>
        <w:rPr>
          <w:rStyle w:val="Refdenotaalpie"/>
        </w:rPr>
        <w:footnoteRef/>
      </w:r>
      <w:r>
        <w:t xml:space="preserve"> Reforma publicada en el Diario Oficial de la Federación el 18 de diciembre de 2012.</w:t>
      </w:r>
    </w:p>
  </w:footnote>
  <w:footnote w:id="22">
    <w:p w:rsidR="002035E7" w:rsidRPr="00BD5385" w:rsidRDefault="002035E7" w:rsidP="002035E7">
      <w:pPr>
        <w:pStyle w:val="Textonotapie"/>
      </w:pPr>
      <w:r>
        <w:rPr>
          <w:rStyle w:val="Refdenotaalpie"/>
        </w:rPr>
        <w:footnoteRef/>
      </w:r>
      <w:r>
        <w:t xml:space="preserve"> Adición publicada en el Diario Oficial de la Federación el 18 de diciembre de 2012.</w:t>
      </w:r>
    </w:p>
  </w:footnote>
  <w:footnote w:id="23">
    <w:p w:rsidR="00E412B7" w:rsidRPr="00BD5385" w:rsidRDefault="00E412B7" w:rsidP="00E412B7">
      <w:pPr>
        <w:pStyle w:val="Textonotapie"/>
      </w:pPr>
      <w:r>
        <w:rPr>
          <w:rStyle w:val="Refdenotaalpie"/>
        </w:rPr>
        <w:footnoteRef/>
      </w:r>
      <w:r>
        <w:t xml:space="preserve"> Fracciones V y VI reformadas mediante publicación en el Diario Oficial de la Federación el 18 de diciembre de 2012.</w:t>
      </w:r>
    </w:p>
  </w:footnote>
  <w:footnote w:id="24">
    <w:p w:rsidR="00E412B7" w:rsidRPr="00BD5385" w:rsidRDefault="00E412B7" w:rsidP="00E412B7">
      <w:pPr>
        <w:pStyle w:val="Textonotapie"/>
      </w:pPr>
      <w:r>
        <w:rPr>
          <w:rStyle w:val="Refdenotaalpie"/>
        </w:rPr>
        <w:footnoteRef/>
      </w:r>
      <w:r>
        <w:t xml:space="preserve"> Adición publicada en el Diario Oficial de la Federación el 18 de diciembre de 2012.</w:t>
      </w:r>
    </w:p>
  </w:footnote>
  <w:footnote w:id="25">
    <w:p w:rsidR="000258C6" w:rsidRPr="000258C6" w:rsidRDefault="000258C6">
      <w:pPr>
        <w:pStyle w:val="Textonotapie"/>
        <w:rPr>
          <w:lang w:val="es-PA"/>
        </w:rPr>
      </w:pPr>
      <w:r>
        <w:rPr>
          <w:rStyle w:val="Refdenotaalpie"/>
        </w:rPr>
        <w:footnoteRef/>
      </w:r>
      <w:r>
        <w:t xml:space="preserve"> </w:t>
      </w:r>
      <w:r>
        <w:rPr>
          <w:lang w:val="es-PA"/>
        </w:rPr>
        <w:t>Reforma Publicada en el Diario Oficial de la Federación el 17 de octubre de 2011.</w:t>
      </w:r>
    </w:p>
  </w:footnote>
  <w:footnote w:id="26">
    <w:p w:rsidR="000258C6" w:rsidRPr="000258C6" w:rsidRDefault="000258C6">
      <w:pPr>
        <w:pStyle w:val="Textonotapie"/>
        <w:rPr>
          <w:lang w:val="es-PA"/>
        </w:rPr>
      </w:pPr>
      <w:r>
        <w:rPr>
          <w:rStyle w:val="Refdenotaalpie"/>
        </w:rPr>
        <w:footnoteRef/>
      </w:r>
      <w:r>
        <w:t xml:space="preserve"> Transitorio del </w:t>
      </w:r>
      <w:r w:rsidRPr="00302D51">
        <w:t>acuerdo 25.1329.2011 de la Junta Directiva, relativo a la aprobación de reformas al Reglamento de Quejas Médicas y Solicitudes de Reembolso del Instituto de Seguridad y Servicios Sociales de los Trabajadores del Estado</w:t>
      </w:r>
      <w:r>
        <w:t xml:space="preserve">, publicado en el </w:t>
      </w:r>
      <w:r>
        <w:rPr>
          <w:lang w:val="es-PA"/>
        </w:rPr>
        <w:t>Diario Oficial de la Federación el 17 de octubre de 2011.</w:t>
      </w:r>
    </w:p>
  </w:footnote>
  <w:footnote w:id="27">
    <w:p w:rsidR="006D06AA" w:rsidRPr="000258C6" w:rsidRDefault="006D06AA" w:rsidP="006D06AA">
      <w:pPr>
        <w:pStyle w:val="Textonotapie"/>
        <w:rPr>
          <w:lang w:val="es-PA"/>
        </w:rPr>
      </w:pPr>
      <w:r>
        <w:rPr>
          <w:rStyle w:val="Refdenotaalpie"/>
        </w:rPr>
        <w:footnoteRef/>
      </w:r>
      <w:r>
        <w:t xml:space="preserve"> Transitorios del </w:t>
      </w:r>
      <w:r w:rsidRPr="00302D51">
        <w:t xml:space="preserve">acuerdo </w:t>
      </w:r>
      <w:r w:rsidRPr="004F0A2D">
        <w:t>49.1334.2012 de la Junta Directiva, relativo a la aprobación de reformas al Reglamento de Quejas Médicas y Solicitudes de Reembolso del Instituto de Seguridad y Servicios Sociales de los Trabajadores del Estado</w:t>
      </w:r>
      <w:r>
        <w:t xml:space="preserve">, publicado en el </w:t>
      </w:r>
      <w:r>
        <w:rPr>
          <w:lang w:val="es-PA"/>
        </w:rPr>
        <w:t>Diario Oficial de la Federación el 18 de diciembre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rsidP="00EA77C6">
    <w:pPr>
      <w:pStyle w:val="Encabezado"/>
      <w:jc w:val="right"/>
      <w:rPr>
        <w:rFonts w:ascii="Arial" w:hAnsi="Arial" w:cs="Arial"/>
      </w:rPr>
    </w:pPr>
    <w:r>
      <w:rPr>
        <w:rFonts w:ascii="Arial" w:hAnsi="Arial" w:cs="Arial"/>
        <w:noProof/>
        <w:lang w:eastAsia="es-MX"/>
      </w:rPr>
      <w:drawing>
        <wp:inline distT="0" distB="0" distL="0" distR="0" wp14:anchorId="70B6B385" wp14:editId="2C11F9DE">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48AB7990" wp14:editId="756360D3">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008684DA" wp14:editId="43A35EF6">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6D7ECCF2" wp14:editId="34895374">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13536694" wp14:editId="019302A7">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FD96DB2" wp14:editId="53524C3C">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pPr>
      <w:pStyle w:val="Encabezado"/>
    </w:pPr>
    <w:r>
      <w:rPr>
        <w:rFonts w:ascii="Arial" w:hAnsi="Arial" w:cs="Arial"/>
        <w:noProof/>
        <w:lang w:eastAsia="es-MX"/>
      </w:rPr>
      <w:drawing>
        <wp:anchor distT="0" distB="0" distL="114300" distR="114300" simplePos="0" relativeHeight="251662336" behindDoc="0" locked="0" layoutInCell="1" allowOverlap="1" wp14:anchorId="174387DF" wp14:editId="14C022F9">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2A0A5D56" wp14:editId="6AAB6C87">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8B0" w:rsidRDefault="00A538B0"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258C6"/>
    <w:rsid w:val="00084348"/>
    <w:rsid w:val="0018322B"/>
    <w:rsid w:val="001C1572"/>
    <w:rsid w:val="002035E7"/>
    <w:rsid w:val="00225A3A"/>
    <w:rsid w:val="002E367A"/>
    <w:rsid w:val="00373D18"/>
    <w:rsid w:val="003A7005"/>
    <w:rsid w:val="0044173B"/>
    <w:rsid w:val="00453C18"/>
    <w:rsid w:val="00454DA9"/>
    <w:rsid w:val="004969C0"/>
    <w:rsid w:val="004A41E0"/>
    <w:rsid w:val="004C4B06"/>
    <w:rsid w:val="004D15C4"/>
    <w:rsid w:val="004D42F6"/>
    <w:rsid w:val="004D624D"/>
    <w:rsid w:val="00541CFC"/>
    <w:rsid w:val="005A736F"/>
    <w:rsid w:val="005B56DD"/>
    <w:rsid w:val="005B5EFA"/>
    <w:rsid w:val="005E68C3"/>
    <w:rsid w:val="005E6F04"/>
    <w:rsid w:val="006954EC"/>
    <w:rsid w:val="006C13CF"/>
    <w:rsid w:val="006D06AA"/>
    <w:rsid w:val="006E575F"/>
    <w:rsid w:val="0079410B"/>
    <w:rsid w:val="007A1FCB"/>
    <w:rsid w:val="007A459A"/>
    <w:rsid w:val="008268BD"/>
    <w:rsid w:val="00827BA4"/>
    <w:rsid w:val="00830006"/>
    <w:rsid w:val="008621D6"/>
    <w:rsid w:val="00882C6B"/>
    <w:rsid w:val="008B0318"/>
    <w:rsid w:val="008B4EF1"/>
    <w:rsid w:val="008C51CB"/>
    <w:rsid w:val="008C5BBC"/>
    <w:rsid w:val="00945EA4"/>
    <w:rsid w:val="0096485B"/>
    <w:rsid w:val="009B1E3F"/>
    <w:rsid w:val="00A538B0"/>
    <w:rsid w:val="00B04BA3"/>
    <w:rsid w:val="00B23B14"/>
    <w:rsid w:val="00B40244"/>
    <w:rsid w:val="00B43EC1"/>
    <w:rsid w:val="00BC209F"/>
    <w:rsid w:val="00BC605F"/>
    <w:rsid w:val="00BD5385"/>
    <w:rsid w:val="00BF3A88"/>
    <w:rsid w:val="00C1743F"/>
    <w:rsid w:val="00C601F6"/>
    <w:rsid w:val="00D02664"/>
    <w:rsid w:val="00D04C59"/>
    <w:rsid w:val="00D132A1"/>
    <w:rsid w:val="00D5019E"/>
    <w:rsid w:val="00D50EE8"/>
    <w:rsid w:val="00D62C5F"/>
    <w:rsid w:val="00D863F8"/>
    <w:rsid w:val="00D951CB"/>
    <w:rsid w:val="00DF2CF4"/>
    <w:rsid w:val="00E37B7B"/>
    <w:rsid w:val="00E412B7"/>
    <w:rsid w:val="00E54563"/>
    <w:rsid w:val="00E54B14"/>
    <w:rsid w:val="00E948B9"/>
    <w:rsid w:val="00EA77C6"/>
    <w:rsid w:val="00EC24F2"/>
    <w:rsid w:val="00EC447F"/>
    <w:rsid w:val="00F42C16"/>
    <w:rsid w:val="00F45B1B"/>
    <w:rsid w:val="00F50B5D"/>
    <w:rsid w:val="00F630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66452">
      <w:bodyDiv w:val="1"/>
      <w:marLeft w:val="0"/>
      <w:marRight w:val="0"/>
      <w:marTop w:val="0"/>
      <w:marBottom w:val="0"/>
      <w:divBdr>
        <w:top w:val="none" w:sz="0" w:space="0" w:color="auto"/>
        <w:left w:val="none" w:sz="0" w:space="0" w:color="auto"/>
        <w:bottom w:val="none" w:sz="0" w:space="0" w:color="auto"/>
        <w:right w:val="none" w:sz="0" w:space="0" w:color="auto"/>
      </w:divBdr>
      <w:divsChild>
        <w:div w:id="348652208">
          <w:marLeft w:val="0"/>
          <w:marRight w:val="0"/>
          <w:marTop w:val="0"/>
          <w:marBottom w:val="0"/>
          <w:divBdr>
            <w:top w:val="none" w:sz="0" w:space="0" w:color="auto"/>
            <w:left w:val="none" w:sz="0" w:space="0" w:color="auto"/>
            <w:bottom w:val="none" w:sz="0" w:space="0" w:color="auto"/>
            <w:right w:val="none" w:sz="0" w:space="0" w:color="auto"/>
          </w:divBdr>
          <w:divsChild>
            <w:div w:id="1042705178">
              <w:marLeft w:val="0"/>
              <w:marRight w:val="0"/>
              <w:marTop w:val="0"/>
              <w:marBottom w:val="0"/>
              <w:divBdr>
                <w:top w:val="none" w:sz="0" w:space="0" w:color="auto"/>
                <w:left w:val="none" w:sz="0" w:space="0" w:color="auto"/>
                <w:bottom w:val="none" w:sz="0" w:space="0" w:color="auto"/>
                <w:right w:val="none" w:sz="0" w:space="0" w:color="auto"/>
              </w:divBdr>
              <w:divsChild>
                <w:div w:id="2120223016">
                  <w:marLeft w:val="0"/>
                  <w:marRight w:val="0"/>
                  <w:marTop w:val="0"/>
                  <w:marBottom w:val="0"/>
                  <w:divBdr>
                    <w:top w:val="none" w:sz="0" w:space="0" w:color="auto"/>
                    <w:left w:val="none" w:sz="0" w:space="0" w:color="auto"/>
                    <w:bottom w:val="none" w:sz="0" w:space="0" w:color="auto"/>
                    <w:right w:val="none" w:sz="0" w:space="0" w:color="auto"/>
                  </w:divBdr>
                  <w:divsChild>
                    <w:div w:id="781456883">
                      <w:marLeft w:val="0"/>
                      <w:marRight w:val="0"/>
                      <w:marTop w:val="101"/>
                      <w:marBottom w:val="80"/>
                      <w:divBdr>
                        <w:top w:val="none" w:sz="0" w:space="0" w:color="auto"/>
                        <w:left w:val="none" w:sz="0" w:space="0" w:color="auto"/>
                        <w:bottom w:val="none" w:sz="0" w:space="0" w:color="auto"/>
                        <w:right w:val="none" w:sz="0" w:space="0" w:color="auto"/>
                      </w:divBdr>
                    </w:div>
                    <w:div w:id="444540295">
                      <w:marLeft w:val="0"/>
                      <w:marRight w:val="0"/>
                      <w:marTop w:val="0"/>
                      <w:marBottom w:val="0"/>
                      <w:divBdr>
                        <w:top w:val="none" w:sz="0" w:space="0" w:color="auto"/>
                        <w:left w:val="none" w:sz="0" w:space="0" w:color="auto"/>
                        <w:bottom w:val="none" w:sz="0" w:space="0" w:color="auto"/>
                        <w:right w:val="none" w:sz="0" w:space="0" w:color="auto"/>
                      </w:divBdr>
                    </w:div>
                    <w:div w:id="978801254">
                      <w:marLeft w:val="0"/>
                      <w:marRight w:val="0"/>
                      <w:marTop w:val="0"/>
                      <w:marBottom w:val="0"/>
                      <w:divBdr>
                        <w:top w:val="none" w:sz="0" w:space="0" w:color="auto"/>
                        <w:left w:val="none" w:sz="0" w:space="0" w:color="auto"/>
                        <w:bottom w:val="none" w:sz="0" w:space="0" w:color="auto"/>
                        <w:right w:val="none" w:sz="0" w:space="0" w:color="auto"/>
                      </w:divBdr>
                    </w:div>
                    <w:div w:id="927545516">
                      <w:marLeft w:val="0"/>
                      <w:marRight w:val="0"/>
                      <w:marTop w:val="0"/>
                      <w:marBottom w:val="80"/>
                      <w:divBdr>
                        <w:top w:val="none" w:sz="0" w:space="0" w:color="auto"/>
                        <w:left w:val="none" w:sz="0" w:space="0" w:color="auto"/>
                        <w:bottom w:val="none" w:sz="0" w:space="0" w:color="auto"/>
                        <w:right w:val="none" w:sz="0" w:space="0" w:color="auto"/>
                      </w:divBdr>
                    </w:div>
                    <w:div w:id="656226679">
                      <w:marLeft w:val="0"/>
                      <w:marRight w:val="0"/>
                      <w:marTop w:val="0"/>
                      <w:marBottom w:val="80"/>
                      <w:divBdr>
                        <w:top w:val="none" w:sz="0" w:space="0" w:color="auto"/>
                        <w:left w:val="none" w:sz="0" w:space="0" w:color="auto"/>
                        <w:bottom w:val="none" w:sz="0" w:space="0" w:color="auto"/>
                        <w:right w:val="none" w:sz="0" w:space="0" w:color="auto"/>
                      </w:divBdr>
                    </w:div>
                    <w:div w:id="752514307">
                      <w:marLeft w:val="0"/>
                      <w:marRight w:val="0"/>
                      <w:marTop w:val="0"/>
                      <w:marBottom w:val="80"/>
                      <w:divBdr>
                        <w:top w:val="none" w:sz="0" w:space="0" w:color="auto"/>
                        <w:left w:val="none" w:sz="0" w:space="0" w:color="auto"/>
                        <w:bottom w:val="none" w:sz="0" w:space="0" w:color="auto"/>
                        <w:right w:val="none" w:sz="0" w:space="0" w:color="auto"/>
                      </w:divBdr>
                    </w:div>
                    <w:div w:id="318313329">
                      <w:marLeft w:val="0"/>
                      <w:marRight w:val="0"/>
                      <w:marTop w:val="101"/>
                      <w:marBottom w:val="80"/>
                      <w:divBdr>
                        <w:top w:val="none" w:sz="0" w:space="0" w:color="auto"/>
                        <w:left w:val="none" w:sz="0" w:space="0" w:color="auto"/>
                        <w:bottom w:val="none" w:sz="0" w:space="0" w:color="auto"/>
                        <w:right w:val="none" w:sz="0" w:space="0" w:color="auto"/>
                      </w:divBdr>
                    </w:div>
                    <w:div w:id="1617561159">
                      <w:marLeft w:val="0"/>
                      <w:marRight w:val="0"/>
                      <w:marTop w:val="101"/>
                      <w:marBottom w:val="80"/>
                      <w:divBdr>
                        <w:top w:val="none" w:sz="0" w:space="0" w:color="auto"/>
                        <w:left w:val="none" w:sz="0" w:space="0" w:color="auto"/>
                        <w:bottom w:val="none" w:sz="0" w:space="0" w:color="auto"/>
                        <w:right w:val="none" w:sz="0" w:space="0" w:color="auto"/>
                      </w:divBdr>
                    </w:div>
                    <w:div w:id="1734615637">
                      <w:marLeft w:val="0"/>
                      <w:marRight w:val="0"/>
                      <w:marTop w:val="0"/>
                      <w:marBottom w:val="80"/>
                      <w:divBdr>
                        <w:top w:val="none" w:sz="0" w:space="0" w:color="auto"/>
                        <w:left w:val="none" w:sz="0" w:space="0" w:color="auto"/>
                        <w:bottom w:val="none" w:sz="0" w:space="0" w:color="auto"/>
                        <w:right w:val="none" w:sz="0" w:space="0" w:color="auto"/>
                      </w:divBdr>
                    </w:div>
                    <w:div w:id="863245219">
                      <w:marLeft w:val="0"/>
                      <w:marRight w:val="0"/>
                      <w:marTop w:val="0"/>
                      <w:marBottom w:val="80"/>
                      <w:divBdr>
                        <w:top w:val="none" w:sz="0" w:space="0" w:color="auto"/>
                        <w:left w:val="none" w:sz="0" w:space="0" w:color="auto"/>
                        <w:bottom w:val="none" w:sz="0" w:space="0" w:color="auto"/>
                        <w:right w:val="none" w:sz="0" w:space="0" w:color="auto"/>
                      </w:divBdr>
                    </w:div>
                    <w:div w:id="1805390344">
                      <w:marLeft w:val="0"/>
                      <w:marRight w:val="0"/>
                      <w:marTop w:val="0"/>
                      <w:marBottom w:val="80"/>
                      <w:divBdr>
                        <w:top w:val="none" w:sz="0" w:space="0" w:color="auto"/>
                        <w:left w:val="none" w:sz="0" w:space="0" w:color="auto"/>
                        <w:bottom w:val="none" w:sz="0" w:space="0" w:color="auto"/>
                        <w:right w:val="none" w:sz="0" w:space="0" w:color="auto"/>
                      </w:divBdr>
                    </w:div>
                    <w:div w:id="1173913242">
                      <w:marLeft w:val="0"/>
                      <w:marRight w:val="0"/>
                      <w:marTop w:val="0"/>
                      <w:marBottom w:val="80"/>
                      <w:divBdr>
                        <w:top w:val="none" w:sz="0" w:space="0" w:color="auto"/>
                        <w:left w:val="none" w:sz="0" w:space="0" w:color="auto"/>
                        <w:bottom w:val="none" w:sz="0" w:space="0" w:color="auto"/>
                        <w:right w:val="none" w:sz="0" w:space="0" w:color="auto"/>
                      </w:divBdr>
                    </w:div>
                    <w:div w:id="137846119">
                      <w:marLeft w:val="0"/>
                      <w:marRight w:val="0"/>
                      <w:marTop w:val="0"/>
                      <w:marBottom w:val="80"/>
                      <w:divBdr>
                        <w:top w:val="none" w:sz="0" w:space="0" w:color="auto"/>
                        <w:left w:val="none" w:sz="0" w:space="0" w:color="auto"/>
                        <w:bottom w:val="none" w:sz="0" w:space="0" w:color="auto"/>
                        <w:right w:val="none" w:sz="0" w:space="0" w:color="auto"/>
                      </w:divBdr>
                    </w:div>
                    <w:div w:id="1844200051">
                      <w:marLeft w:val="0"/>
                      <w:marRight w:val="0"/>
                      <w:marTop w:val="0"/>
                      <w:marBottom w:val="80"/>
                      <w:divBdr>
                        <w:top w:val="none" w:sz="0" w:space="0" w:color="auto"/>
                        <w:left w:val="none" w:sz="0" w:space="0" w:color="auto"/>
                        <w:bottom w:val="none" w:sz="0" w:space="0" w:color="auto"/>
                        <w:right w:val="none" w:sz="0" w:space="0" w:color="auto"/>
                      </w:divBdr>
                    </w:div>
                    <w:div w:id="1586527608">
                      <w:marLeft w:val="0"/>
                      <w:marRight w:val="0"/>
                      <w:marTop w:val="0"/>
                      <w:marBottom w:val="80"/>
                      <w:divBdr>
                        <w:top w:val="none" w:sz="0" w:space="0" w:color="auto"/>
                        <w:left w:val="none" w:sz="0" w:space="0" w:color="auto"/>
                        <w:bottom w:val="none" w:sz="0" w:space="0" w:color="auto"/>
                        <w:right w:val="none" w:sz="0" w:space="0" w:color="auto"/>
                      </w:divBdr>
                    </w:div>
                    <w:div w:id="128548004">
                      <w:marLeft w:val="0"/>
                      <w:marRight w:val="0"/>
                      <w:marTop w:val="0"/>
                      <w:marBottom w:val="80"/>
                      <w:divBdr>
                        <w:top w:val="none" w:sz="0" w:space="0" w:color="auto"/>
                        <w:left w:val="none" w:sz="0" w:space="0" w:color="auto"/>
                        <w:bottom w:val="none" w:sz="0" w:space="0" w:color="auto"/>
                        <w:right w:val="none" w:sz="0" w:space="0" w:color="auto"/>
                      </w:divBdr>
                    </w:div>
                    <w:div w:id="1290551778">
                      <w:marLeft w:val="0"/>
                      <w:marRight w:val="0"/>
                      <w:marTop w:val="0"/>
                      <w:marBottom w:val="80"/>
                      <w:divBdr>
                        <w:top w:val="none" w:sz="0" w:space="0" w:color="auto"/>
                        <w:left w:val="none" w:sz="0" w:space="0" w:color="auto"/>
                        <w:bottom w:val="none" w:sz="0" w:space="0" w:color="auto"/>
                        <w:right w:val="none" w:sz="0" w:space="0" w:color="auto"/>
                      </w:divBdr>
                    </w:div>
                    <w:div w:id="128940154">
                      <w:marLeft w:val="0"/>
                      <w:marRight w:val="0"/>
                      <w:marTop w:val="0"/>
                      <w:marBottom w:val="80"/>
                      <w:divBdr>
                        <w:top w:val="none" w:sz="0" w:space="0" w:color="auto"/>
                        <w:left w:val="none" w:sz="0" w:space="0" w:color="auto"/>
                        <w:bottom w:val="none" w:sz="0" w:space="0" w:color="auto"/>
                        <w:right w:val="none" w:sz="0" w:space="0" w:color="auto"/>
                      </w:divBdr>
                    </w:div>
                    <w:div w:id="55202187">
                      <w:marLeft w:val="0"/>
                      <w:marRight w:val="0"/>
                      <w:marTop w:val="0"/>
                      <w:marBottom w:val="80"/>
                      <w:divBdr>
                        <w:top w:val="none" w:sz="0" w:space="0" w:color="auto"/>
                        <w:left w:val="none" w:sz="0" w:space="0" w:color="auto"/>
                        <w:bottom w:val="none" w:sz="0" w:space="0" w:color="auto"/>
                        <w:right w:val="none" w:sz="0" w:space="0" w:color="auto"/>
                      </w:divBdr>
                    </w:div>
                    <w:div w:id="1557813456">
                      <w:marLeft w:val="0"/>
                      <w:marRight w:val="0"/>
                      <w:marTop w:val="0"/>
                      <w:marBottom w:val="80"/>
                      <w:divBdr>
                        <w:top w:val="none" w:sz="0" w:space="0" w:color="auto"/>
                        <w:left w:val="none" w:sz="0" w:space="0" w:color="auto"/>
                        <w:bottom w:val="none" w:sz="0" w:space="0" w:color="auto"/>
                        <w:right w:val="none" w:sz="0" w:space="0" w:color="auto"/>
                      </w:divBdr>
                    </w:div>
                    <w:div w:id="1349674057">
                      <w:marLeft w:val="0"/>
                      <w:marRight w:val="0"/>
                      <w:marTop w:val="0"/>
                      <w:marBottom w:val="80"/>
                      <w:divBdr>
                        <w:top w:val="none" w:sz="0" w:space="0" w:color="auto"/>
                        <w:left w:val="none" w:sz="0" w:space="0" w:color="auto"/>
                        <w:bottom w:val="none" w:sz="0" w:space="0" w:color="auto"/>
                        <w:right w:val="none" w:sz="0" w:space="0" w:color="auto"/>
                      </w:divBdr>
                    </w:div>
                    <w:div w:id="1495682549">
                      <w:marLeft w:val="0"/>
                      <w:marRight w:val="0"/>
                      <w:marTop w:val="0"/>
                      <w:marBottom w:val="80"/>
                      <w:divBdr>
                        <w:top w:val="none" w:sz="0" w:space="0" w:color="auto"/>
                        <w:left w:val="none" w:sz="0" w:space="0" w:color="auto"/>
                        <w:bottom w:val="none" w:sz="0" w:space="0" w:color="auto"/>
                        <w:right w:val="none" w:sz="0" w:space="0" w:color="auto"/>
                      </w:divBdr>
                    </w:div>
                    <w:div w:id="1204513442">
                      <w:marLeft w:val="0"/>
                      <w:marRight w:val="0"/>
                      <w:marTop w:val="0"/>
                      <w:marBottom w:val="80"/>
                      <w:divBdr>
                        <w:top w:val="none" w:sz="0" w:space="0" w:color="auto"/>
                        <w:left w:val="none" w:sz="0" w:space="0" w:color="auto"/>
                        <w:bottom w:val="none" w:sz="0" w:space="0" w:color="auto"/>
                        <w:right w:val="none" w:sz="0" w:space="0" w:color="auto"/>
                      </w:divBdr>
                    </w:div>
                    <w:div w:id="1805735049">
                      <w:marLeft w:val="0"/>
                      <w:marRight w:val="0"/>
                      <w:marTop w:val="0"/>
                      <w:marBottom w:val="80"/>
                      <w:divBdr>
                        <w:top w:val="none" w:sz="0" w:space="0" w:color="auto"/>
                        <w:left w:val="none" w:sz="0" w:space="0" w:color="auto"/>
                        <w:bottom w:val="none" w:sz="0" w:space="0" w:color="auto"/>
                        <w:right w:val="none" w:sz="0" w:space="0" w:color="auto"/>
                      </w:divBdr>
                    </w:div>
                    <w:div w:id="802388965">
                      <w:marLeft w:val="0"/>
                      <w:marRight w:val="0"/>
                      <w:marTop w:val="0"/>
                      <w:marBottom w:val="80"/>
                      <w:divBdr>
                        <w:top w:val="none" w:sz="0" w:space="0" w:color="auto"/>
                        <w:left w:val="none" w:sz="0" w:space="0" w:color="auto"/>
                        <w:bottom w:val="none" w:sz="0" w:space="0" w:color="auto"/>
                        <w:right w:val="none" w:sz="0" w:space="0" w:color="auto"/>
                      </w:divBdr>
                    </w:div>
                    <w:div w:id="502429193">
                      <w:marLeft w:val="0"/>
                      <w:marRight w:val="0"/>
                      <w:marTop w:val="0"/>
                      <w:marBottom w:val="80"/>
                      <w:divBdr>
                        <w:top w:val="none" w:sz="0" w:space="0" w:color="auto"/>
                        <w:left w:val="none" w:sz="0" w:space="0" w:color="auto"/>
                        <w:bottom w:val="none" w:sz="0" w:space="0" w:color="auto"/>
                        <w:right w:val="none" w:sz="0" w:space="0" w:color="auto"/>
                      </w:divBdr>
                    </w:div>
                    <w:div w:id="1600719287">
                      <w:marLeft w:val="0"/>
                      <w:marRight w:val="0"/>
                      <w:marTop w:val="0"/>
                      <w:marBottom w:val="80"/>
                      <w:divBdr>
                        <w:top w:val="none" w:sz="0" w:space="0" w:color="auto"/>
                        <w:left w:val="none" w:sz="0" w:space="0" w:color="auto"/>
                        <w:bottom w:val="none" w:sz="0" w:space="0" w:color="auto"/>
                        <w:right w:val="none" w:sz="0" w:space="0" w:color="auto"/>
                      </w:divBdr>
                    </w:div>
                    <w:div w:id="987705838">
                      <w:marLeft w:val="0"/>
                      <w:marRight w:val="0"/>
                      <w:marTop w:val="0"/>
                      <w:marBottom w:val="80"/>
                      <w:divBdr>
                        <w:top w:val="none" w:sz="0" w:space="0" w:color="auto"/>
                        <w:left w:val="none" w:sz="0" w:space="0" w:color="auto"/>
                        <w:bottom w:val="none" w:sz="0" w:space="0" w:color="auto"/>
                        <w:right w:val="none" w:sz="0" w:space="0" w:color="auto"/>
                      </w:divBdr>
                    </w:div>
                    <w:div w:id="502933149">
                      <w:marLeft w:val="0"/>
                      <w:marRight w:val="0"/>
                      <w:marTop w:val="0"/>
                      <w:marBottom w:val="80"/>
                      <w:divBdr>
                        <w:top w:val="none" w:sz="0" w:space="0" w:color="auto"/>
                        <w:left w:val="none" w:sz="0" w:space="0" w:color="auto"/>
                        <w:bottom w:val="none" w:sz="0" w:space="0" w:color="auto"/>
                        <w:right w:val="none" w:sz="0" w:space="0" w:color="auto"/>
                      </w:divBdr>
                    </w:div>
                    <w:div w:id="1663776649">
                      <w:marLeft w:val="0"/>
                      <w:marRight w:val="0"/>
                      <w:marTop w:val="0"/>
                      <w:marBottom w:val="80"/>
                      <w:divBdr>
                        <w:top w:val="none" w:sz="0" w:space="0" w:color="auto"/>
                        <w:left w:val="none" w:sz="0" w:space="0" w:color="auto"/>
                        <w:bottom w:val="none" w:sz="0" w:space="0" w:color="auto"/>
                        <w:right w:val="none" w:sz="0" w:space="0" w:color="auto"/>
                      </w:divBdr>
                    </w:div>
                    <w:div w:id="674721450">
                      <w:marLeft w:val="0"/>
                      <w:marRight w:val="0"/>
                      <w:marTop w:val="0"/>
                      <w:marBottom w:val="80"/>
                      <w:divBdr>
                        <w:top w:val="none" w:sz="0" w:space="0" w:color="auto"/>
                        <w:left w:val="none" w:sz="0" w:space="0" w:color="auto"/>
                        <w:bottom w:val="none" w:sz="0" w:space="0" w:color="auto"/>
                        <w:right w:val="none" w:sz="0" w:space="0" w:color="auto"/>
                      </w:divBdr>
                    </w:div>
                    <w:div w:id="181943697">
                      <w:marLeft w:val="0"/>
                      <w:marRight w:val="0"/>
                      <w:marTop w:val="0"/>
                      <w:marBottom w:val="80"/>
                      <w:divBdr>
                        <w:top w:val="none" w:sz="0" w:space="0" w:color="auto"/>
                        <w:left w:val="none" w:sz="0" w:space="0" w:color="auto"/>
                        <w:bottom w:val="none" w:sz="0" w:space="0" w:color="auto"/>
                        <w:right w:val="none" w:sz="0" w:space="0" w:color="auto"/>
                      </w:divBdr>
                    </w:div>
                    <w:div w:id="89745988">
                      <w:marLeft w:val="0"/>
                      <w:marRight w:val="0"/>
                      <w:marTop w:val="0"/>
                      <w:marBottom w:val="80"/>
                      <w:divBdr>
                        <w:top w:val="none" w:sz="0" w:space="0" w:color="auto"/>
                        <w:left w:val="none" w:sz="0" w:space="0" w:color="auto"/>
                        <w:bottom w:val="none" w:sz="0" w:space="0" w:color="auto"/>
                        <w:right w:val="none" w:sz="0" w:space="0" w:color="auto"/>
                      </w:divBdr>
                    </w:div>
                    <w:div w:id="1549948173">
                      <w:marLeft w:val="0"/>
                      <w:marRight w:val="0"/>
                      <w:marTop w:val="0"/>
                      <w:marBottom w:val="80"/>
                      <w:divBdr>
                        <w:top w:val="none" w:sz="0" w:space="0" w:color="auto"/>
                        <w:left w:val="none" w:sz="0" w:space="0" w:color="auto"/>
                        <w:bottom w:val="none" w:sz="0" w:space="0" w:color="auto"/>
                        <w:right w:val="none" w:sz="0" w:space="0" w:color="auto"/>
                      </w:divBdr>
                    </w:div>
                    <w:div w:id="2030716803">
                      <w:marLeft w:val="0"/>
                      <w:marRight w:val="0"/>
                      <w:marTop w:val="0"/>
                      <w:marBottom w:val="80"/>
                      <w:divBdr>
                        <w:top w:val="none" w:sz="0" w:space="0" w:color="auto"/>
                        <w:left w:val="none" w:sz="0" w:space="0" w:color="auto"/>
                        <w:bottom w:val="none" w:sz="0" w:space="0" w:color="auto"/>
                        <w:right w:val="none" w:sz="0" w:space="0" w:color="auto"/>
                      </w:divBdr>
                    </w:div>
                    <w:div w:id="6180494">
                      <w:marLeft w:val="0"/>
                      <w:marRight w:val="0"/>
                      <w:marTop w:val="0"/>
                      <w:marBottom w:val="80"/>
                      <w:divBdr>
                        <w:top w:val="none" w:sz="0" w:space="0" w:color="auto"/>
                        <w:left w:val="none" w:sz="0" w:space="0" w:color="auto"/>
                        <w:bottom w:val="none" w:sz="0" w:space="0" w:color="auto"/>
                        <w:right w:val="none" w:sz="0" w:space="0" w:color="auto"/>
                      </w:divBdr>
                    </w:div>
                    <w:div w:id="1172451823">
                      <w:marLeft w:val="0"/>
                      <w:marRight w:val="0"/>
                      <w:marTop w:val="0"/>
                      <w:marBottom w:val="80"/>
                      <w:divBdr>
                        <w:top w:val="none" w:sz="0" w:space="0" w:color="auto"/>
                        <w:left w:val="none" w:sz="0" w:space="0" w:color="auto"/>
                        <w:bottom w:val="none" w:sz="0" w:space="0" w:color="auto"/>
                        <w:right w:val="none" w:sz="0" w:space="0" w:color="auto"/>
                      </w:divBdr>
                    </w:div>
                    <w:div w:id="972978510">
                      <w:marLeft w:val="0"/>
                      <w:marRight w:val="0"/>
                      <w:marTop w:val="0"/>
                      <w:marBottom w:val="80"/>
                      <w:divBdr>
                        <w:top w:val="none" w:sz="0" w:space="0" w:color="auto"/>
                        <w:left w:val="none" w:sz="0" w:space="0" w:color="auto"/>
                        <w:bottom w:val="none" w:sz="0" w:space="0" w:color="auto"/>
                        <w:right w:val="none" w:sz="0" w:space="0" w:color="auto"/>
                      </w:divBdr>
                    </w:div>
                    <w:div w:id="1469085846">
                      <w:marLeft w:val="0"/>
                      <w:marRight w:val="0"/>
                      <w:marTop w:val="0"/>
                      <w:marBottom w:val="101"/>
                      <w:divBdr>
                        <w:top w:val="none" w:sz="0" w:space="0" w:color="auto"/>
                        <w:left w:val="none" w:sz="0" w:space="0" w:color="auto"/>
                        <w:bottom w:val="none" w:sz="0" w:space="0" w:color="auto"/>
                        <w:right w:val="none" w:sz="0" w:space="0" w:color="auto"/>
                      </w:divBdr>
                    </w:div>
                    <w:div w:id="1216695318">
                      <w:marLeft w:val="0"/>
                      <w:marRight w:val="0"/>
                      <w:marTop w:val="0"/>
                      <w:marBottom w:val="101"/>
                      <w:divBdr>
                        <w:top w:val="none" w:sz="0" w:space="0" w:color="auto"/>
                        <w:left w:val="none" w:sz="0" w:space="0" w:color="auto"/>
                        <w:bottom w:val="none" w:sz="0" w:space="0" w:color="auto"/>
                        <w:right w:val="none" w:sz="0" w:space="0" w:color="auto"/>
                      </w:divBdr>
                    </w:div>
                    <w:div w:id="252249262">
                      <w:marLeft w:val="0"/>
                      <w:marRight w:val="0"/>
                      <w:marTop w:val="0"/>
                      <w:marBottom w:val="101"/>
                      <w:divBdr>
                        <w:top w:val="none" w:sz="0" w:space="0" w:color="auto"/>
                        <w:left w:val="none" w:sz="0" w:space="0" w:color="auto"/>
                        <w:bottom w:val="none" w:sz="0" w:space="0" w:color="auto"/>
                        <w:right w:val="none" w:sz="0" w:space="0" w:color="auto"/>
                      </w:divBdr>
                    </w:div>
                    <w:div w:id="324674380">
                      <w:marLeft w:val="0"/>
                      <w:marRight w:val="0"/>
                      <w:marTop w:val="0"/>
                      <w:marBottom w:val="101"/>
                      <w:divBdr>
                        <w:top w:val="none" w:sz="0" w:space="0" w:color="auto"/>
                        <w:left w:val="none" w:sz="0" w:space="0" w:color="auto"/>
                        <w:bottom w:val="none" w:sz="0" w:space="0" w:color="auto"/>
                        <w:right w:val="none" w:sz="0" w:space="0" w:color="auto"/>
                      </w:divBdr>
                    </w:div>
                    <w:div w:id="879392234">
                      <w:marLeft w:val="0"/>
                      <w:marRight w:val="0"/>
                      <w:marTop w:val="0"/>
                      <w:marBottom w:val="101"/>
                      <w:divBdr>
                        <w:top w:val="none" w:sz="0" w:space="0" w:color="auto"/>
                        <w:left w:val="none" w:sz="0" w:space="0" w:color="auto"/>
                        <w:bottom w:val="none" w:sz="0" w:space="0" w:color="auto"/>
                        <w:right w:val="none" w:sz="0" w:space="0" w:color="auto"/>
                      </w:divBdr>
                    </w:div>
                    <w:div w:id="1344405931">
                      <w:marLeft w:val="0"/>
                      <w:marRight w:val="0"/>
                      <w:marTop w:val="0"/>
                      <w:marBottom w:val="101"/>
                      <w:divBdr>
                        <w:top w:val="none" w:sz="0" w:space="0" w:color="auto"/>
                        <w:left w:val="none" w:sz="0" w:space="0" w:color="auto"/>
                        <w:bottom w:val="none" w:sz="0" w:space="0" w:color="auto"/>
                        <w:right w:val="none" w:sz="0" w:space="0" w:color="auto"/>
                      </w:divBdr>
                    </w:div>
                    <w:div w:id="67387803">
                      <w:marLeft w:val="0"/>
                      <w:marRight w:val="0"/>
                      <w:marTop w:val="0"/>
                      <w:marBottom w:val="101"/>
                      <w:divBdr>
                        <w:top w:val="none" w:sz="0" w:space="0" w:color="auto"/>
                        <w:left w:val="none" w:sz="0" w:space="0" w:color="auto"/>
                        <w:bottom w:val="none" w:sz="0" w:space="0" w:color="auto"/>
                        <w:right w:val="none" w:sz="0" w:space="0" w:color="auto"/>
                      </w:divBdr>
                    </w:div>
                    <w:div w:id="1754083408">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167751544">
      <w:bodyDiv w:val="1"/>
      <w:marLeft w:val="0"/>
      <w:marRight w:val="0"/>
      <w:marTop w:val="0"/>
      <w:marBottom w:val="0"/>
      <w:divBdr>
        <w:top w:val="none" w:sz="0" w:space="0" w:color="auto"/>
        <w:left w:val="none" w:sz="0" w:space="0" w:color="auto"/>
        <w:bottom w:val="none" w:sz="0" w:space="0" w:color="auto"/>
        <w:right w:val="none" w:sz="0" w:space="0" w:color="auto"/>
      </w:divBdr>
      <w:divsChild>
        <w:div w:id="1454397928">
          <w:marLeft w:val="0"/>
          <w:marRight w:val="0"/>
          <w:marTop w:val="0"/>
          <w:marBottom w:val="0"/>
          <w:divBdr>
            <w:top w:val="none" w:sz="0" w:space="0" w:color="auto"/>
            <w:left w:val="none" w:sz="0" w:space="0" w:color="auto"/>
            <w:bottom w:val="none" w:sz="0" w:space="0" w:color="auto"/>
            <w:right w:val="none" w:sz="0" w:space="0" w:color="auto"/>
          </w:divBdr>
          <w:divsChild>
            <w:div w:id="190648706">
              <w:marLeft w:val="0"/>
              <w:marRight w:val="0"/>
              <w:marTop w:val="0"/>
              <w:marBottom w:val="0"/>
              <w:divBdr>
                <w:top w:val="none" w:sz="0" w:space="0" w:color="auto"/>
                <w:left w:val="none" w:sz="0" w:space="0" w:color="auto"/>
                <w:bottom w:val="none" w:sz="0" w:space="0" w:color="auto"/>
                <w:right w:val="none" w:sz="0" w:space="0" w:color="auto"/>
              </w:divBdr>
              <w:divsChild>
                <w:div w:id="2086682592">
                  <w:marLeft w:val="0"/>
                  <w:marRight w:val="0"/>
                  <w:marTop w:val="0"/>
                  <w:marBottom w:val="0"/>
                  <w:divBdr>
                    <w:top w:val="none" w:sz="0" w:space="0" w:color="auto"/>
                    <w:left w:val="none" w:sz="0" w:space="0" w:color="auto"/>
                    <w:bottom w:val="none" w:sz="0" w:space="0" w:color="auto"/>
                    <w:right w:val="none" w:sz="0" w:space="0" w:color="auto"/>
                  </w:divBdr>
                  <w:divsChild>
                    <w:div w:id="1347319842">
                      <w:marLeft w:val="0"/>
                      <w:marRight w:val="0"/>
                      <w:marTop w:val="101"/>
                      <w:marBottom w:val="80"/>
                      <w:divBdr>
                        <w:top w:val="none" w:sz="0" w:space="0" w:color="auto"/>
                        <w:left w:val="none" w:sz="0" w:space="0" w:color="auto"/>
                        <w:bottom w:val="none" w:sz="0" w:space="0" w:color="auto"/>
                        <w:right w:val="none" w:sz="0" w:space="0" w:color="auto"/>
                      </w:divBdr>
                    </w:div>
                    <w:div w:id="1364016409">
                      <w:marLeft w:val="0"/>
                      <w:marRight w:val="0"/>
                      <w:marTop w:val="0"/>
                      <w:marBottom w:val="0"/>
                      <w:divBdr>
                        <w:top w:val="none" w:sz="0" w:space="0" w:color="auto"/>
                        <w:left w:val="none" w:sz="0" w:space="0" w:color="auto"/>
                        <w:bottom w:val="none" w:sz="0" w:space="0" w:color="auto"/>
                        <w:right w:val="none" w:sz="0" w:space="0" w:color="auto"/>
                      </w:divBdr>
                    </w:div>
                    <w:div w:id="2587330">
                      <w:marLeft w:val="0"/>
                      <w:marRight w:val="0"/>
                      <w:marTop w:val="0"/>
                      <w:marBottom w:val="0"/>
                      <w:divBdr>
                        <w:top w:val="none" w:sz="0" w:space="0" w:color="auto"/>
                        <w:left w:val="none" w:sz="0" w:space="0" w:color="auto"/>
                        <w:bottom w:val="none" w:sz="0" w:space="0" w:color="auto"/>
                        <w:right w:val="none" w:sz="0" w:space="0" w:color="auto"/>
                      </w:divBdr>
                    </w:div>
                    <w:div w:id="528181675">
                      <w:marLeft w:val="0"/>
                      <w:marRight w:val="0"/>
                      <w:marTop w:val="0"/>
                      <w:marBottom w:val="80"/>
                      <w:divBdr>
                        <w:top w:val="none" w:sz="0" w:space="0" w:color="auto"/>
                        <w:left w:val="none" w:sz="0" w:space="0" w:color="auto"/>
                        <w:bottom w:val="none" w:sz="0" w:space="0" w:color="auto"/>
                        <w:right w:val="none" w:sz="0" w:space="0" w:color="auto"/>
                      </w:divBdr>
                    </w:div>
                    <w:div w:id="1678193876">
                      <w:marLeft w:val="0"/>
                      <w:marRight w:val="0"/>
                      <w:marTop w:val="0"/>
                      <w:marBottom w:val="80"/>
                      <w:divBdr>
                        <w:top w:val="none" w:sz="0" w:space="0" w:color="auto"/>
                        <w:left w:val="none" w:sz="0" w:space="0" w:color="auto"/>
                        <w:bottom w:val="none" w:sz="0" w:space="0" w:color="auto"/>
                        <w:right w:val="none" w:sz="0" w:space="0" w:color="auto"/>
                      </w:divBdr>
                    </w:div>
                    <w:div w:id="888035804">
                      <w:marLeft w:val="0"/>
                      <w:marRight w:val="0"/>
                      <w:marTop w:val="0"/>
                      <w:marBottom w:val="80"/>
                      <w:divBdr>
                        <w:top w:val="none" w:sz="0" w:space="0" w:color="auto"/>
                        <w:left w:val="none" w:sz="0" w:space="0" w:color="auto"/>
                        <w:bottom w:val="none" w:sz="0" w:space="0" w:color="auto"/>
                        <w:right w:val="none" w:sz="0" w:space="0" w:color="auto"/>
                      </w:divBdr>
                    </w:div>
                    <w:div w:id="2094735384">
                      <w:marLeft w:val="0"/>
                      <w:marRight w:val="0"/>
                      <w:marTop w:val="101"/>
                      <w:marBottom w:val="80"/>
                      <w:divBdr>
                        <w:top w:val="none" w:sz="0" w:space="0" w:color="auto"/>
                        <w:left w:val="none" w:sz="0" w:space="0" w:color="auto"/>
                        <w:bottom w:val="none" w:sz="0" w:space="0" w:color="auto"/>
                        <w:right w:val="none" w:sz="0" w:space="0" w:color="auto"/>
                      </w:divBdr>
                    </w:div>
                    <w:div w:id="948781911">
                      <w:marLeft w:val="0"/>
                      <w:marRight w:val="0"/>
                      <w:marTop w:val="101"/>
                      <w:marBottom w:val="80"/>
                      <w:divBdr>
                        <w:top w:val="none" w:sz="0" w:space="0" w:color="auto"/>
                        <w:left w:val="none" w:sz="0" w:space="0" w:color="auto"/>
                        <w:bottom w:val="none" w:sz="0" w:space="0" w:color="auto"/>
                        <w:right w:val="none" w:sz="0" w:space="0" w:color="auto"/>
                      </w:divBdr>
                    </w:div>
                    <w:div w:id="236474156">
                      <w:marLeft w:val="0"/>
                      <w:marRight w:val="0"/>
                      <w:marTop w:val="0"/>
                      <w:marBottom w:val="80"/>
                      <w:divBdr>
                        <w:top w:val="none" w:sz="0" w:space="0" w:color="auto"/>
                        <w:left w:val="none" w:sz="0" w:space="0" w:color="auto"/>
                        <w:bottom w:val="none" w:sz="0" w:space="0" w:color="auto"/>
                        <w:right w:val="none" w:sz="0" w:space="0" w:color="auto"/>
                      </w:divBdr>
                    </w:div>
                    <w:div w:id="1500727474">
                      <w:marLeft w:val="0"/>
                      <w:marRight w:val="0"/>
                      <w:marTop w:val="0"/>
                      <w:marBottom w:val="80"/>
                      <w:divBdr>
                        <w:top w:val="none" w:sz="0" w:space="0" w:color="auto"/>
                        <w:left w:val="none" w:sz="0" w:space="0" w:color="auto"/>
                        <w:bottom w:val="none" w:sz="0" w:space="0" w:color="auto"/>
                        <w:right w:val="none" w:sz="0" w:space="0" w:color="auto"/>
                      </w:divBdr>
                    </w:div>
                    <w:div w:id="2016419347">
                      <w:marLeft w:val="0"/>
                      <w:marRight w:val="0"/>
                      <w:marTop w:val="0"/>
                      <w:marBottom w:val="80"/>
                      <w:divBdr>
                        <w:top w:val="none" w:sz="0" w:space="0" w:color="auto"/>
                        <w:left w:val="none" w:sz="0" w:space="0" w:color="auto"/>
                        <w:bottom w:val="none" w:sz="0" w:space="0" w:color="auto"/>
                        <w:right w:val="none" w:sz="0" w:space="0" w:color="auto"/>
                      </w:divBdr>
                    </w:div>
                    <w:div w:id="1404989588">
                      <w:marLeft w:val="0"/>
                      <w:marRight w:val="0"/>
                      <w:marTop w:val="0"/>
                      <w:marBottom w:val="80"/>
                      <w:divBdr>
                        <w:top w:val="none" w:sz="0" w:space="0" w:color="auto"/>
                        <w:left w:val="none" w:sz="0" w:space="0" w:color="auto"/>
                        <w:bottom w:val="none" w:sz="0" w:space="0" w:color="auto"/>
                        <w:right w:val="none" w:sz="0" w:space="0" w:color="auto"/>
                      </w:divBdr>
                    </w:div>
                    <w:div w:id="225841252">
                      <w:marLeft w:val="0"/>
                      <w:marRight w:val="0"/>
                      <w:marTop w:val="0"/>
                      <w:marBottom w:val="80"/>
                      <w:divBdr>
                        <w:top w:val="none" w:sz="0" w:space="0" w:color="auto"/>
                        <w:left w:val="none" w:sz="0" w:space="0" w:color="auto"/>
                        <w:bottom w:val="none" w:sz="0" w:space="0" w:color="auto"/>
                        <w:right w:val="none" w:sz="0" w:space="0" w:color="auto"/>
                      </w:divBdr>
                    </w:div>
                    <w:div w:id="1651861699">
                      <w:marLeft w:val="0"/>
                      <w:marRight w:val="0"/>
                      <w:marTop w:val="0"/>
                      <w:marBottom w:val="80"/>
                      <w:divBdr>
                        <w:top w:val="none" w:sz="0" w:space="0" w:color="auto"/>
                        <w:left w:val="none" w:sz="0" w:space="0" w:color="auto"/>
                        <w:bottom w:val="none" w:sz="0" w:space="0" w:color="auto"/>
                        <w:right w:val="none" w:sz="0" w:space="0" w:color="auto"/>
                      </w:divBdr>
                    </w:div>
                    <w:div w:id="659697920">
                      <w:marLeft w:val="0"/>
                      <w:marRight w:val="0"/>
                      <w:marTop w:val="0"/>
                      <w:marBottom w:val="80"/>
                      <w:divBdr>
                        <w:top w:val="none" w:sz="0" w:space="0" w:color="auto"/>
                        <w:left w:val="none" w:sz="0" w:space="0" w:color="auto"/>
                        <w:bottom w:val="none" w:sz="0" w:space="0" w:color="auto"/>
                        <w:right w:val="none" w:sz="0" w:space="0" w:color="auto"/>
                      </w:divBdr>
                    </w:div>
                    <w:div w:id="1413356203">
                      <w:marLeft w:val="0"/>
                      <w:marRight w:val="0"/>
                      <w:marTop w:val="0"/>
                      <w:marBottom w:val="80"/>
                      <w:divBdr>
                        <w:top w:val="none" w:sz="0" w:space="0" w:color="auto"/>
                        <w:left w:val="none" w:sz="0" w:space="0" w:color="auto"/>
                        <w:bottom w:val="none" w:sz="0" w:space="0" w:color="auto"/>
                        <w:right w:val="none" w:sz="0" w:space="0" w:color="auto"/>
                      </w:divBdr>
                    </w:div>
                    <w:div w:id="308217929">
                      <w:marLeft w:val="0"/>
                      <w:marRight w:val="0"/>
                      <w:marTop w:val="0"/>
                      <w:marBottom w:val="80"/>
                      <w:divBdr>
                        <w:top w:val="none" w:sz="0" w:space="0" w:color="auto"/>
                        <w:left w:val="none" w:sz="0" w:space="0" w:color="auto"/>
                        <w:bottom w:val="none" w:sz="0" w:space="0" w:color="auto"/>
                        <w:right w:val="none" w:sz="0" w:space="0" w:color="auto"/>
                      </w:divBdr>
                    </w:div>
                    <w:div w:id="1970814326">
                      <w:marLeft w:val="0"/>
                      <w:marRight w:val="0"/>
                      <w:marTop w:val="0"/>
                      <w:marBottom w:val="80"/>
                      <w:divBdr>
                        <w:top w:val="none" w:sz="0" w:space="0" w:color="auto"/>
                        <w:left w:val="none" w:sz="0" w:space="0" w:color="auto"/>
                        <w:bottom w:val="none" w:sz="0" w:space="0" w:color="auto"/>
                        <w:right w:val="none" w:sz="0" w:space="0" w:color="auto"/>
                      </w:divBdr>
                    </w:div>
                    <w:div w:id="1897545900">
                      <w:marLeft w:val="0"/>
                      <w:marRight w:val="0"/>
                      <w:marTop w:val="0"/>
                      <w:marBottom w:val="80"/>
                      <w:divBdr>
                        <w:top w:val="none" w:sz="0" w:space="0" w:color="auto"/>
                        <w:left w:val="none" w:sz="0" w:space="0" w:color="auto"/>
                        <w:bottom w:val="none" w:sz="0" w:space="0" w:color="auto"/>
                        <w:right w:val="none" w:sz="0" w:space="0" w:color="auto"/>
                      </w:divBdr>
                    </w:div>
                    <w:div w:id="818884205">
                      <w:marLeft w:val="0"/>
                      <w:marRight w:val="0"/>
                      <w:marTop w:val="0"/>
                      <w:marBottom w:val="80"/>
                      <w:divBdr>
                        <w:top w:val="none" w:sz="0" w:space="0" w:color="auto"/>
                        <w:left w:val="none" w:sz="0" w:space="0" w:color="auto"/>
                        <w:bottom w:val="none" w:sz="0" w:space="0" w:color="auto"/>
                        <w:right w:val="none" w:sz="0" w:space="0" w:color="auto"/>
                      </w:divBdr>
                    </w:div>
                    <w:div w:id="399715168">
                      <w:marLeft w:val="0"/>
                      <w:marRight w:val="0"/>
                      <w:marTop w:val="0"/>
                      <w:marBottom w:val="80"/>
                      <w:divBdr>
                        <w:top w:val="none" w:sz="0" w:space="0" w:color="auto"/>
                        <w:left w:val="none" w:sz="0" w:space="0" w:color="auto"/>
                        <w:bottom w:val="none" w:sz="0" w:space="0" w:color="auto"/>
                        <w:right w:val="none" w:sz="0" w:space="0" w:color="auto"/>
                      </w:divBdr>
                    </w:div>
                    <w:div w:id="160388351">
                      <w:marLeft w:val="0"/>
                      <w:marRight w:val="0"/>
                      <w:marTop w:val="0"/>
                      <w:marBottom w:val="80"/>
                      <w:divBdr>
                        <w:top w:val="none" w:sz="0" w:space="0" w:color="auto"/>
                        <w:left w:val="none" w:sz="0" w:space="0" w:color="auto"/>
                        <w:bottom w:val="none" w:sz="0" w:space="0" w:color="auto"/>
                        <w:right w:val="none" w:sz="0" w:space="0" w:color="auto"/>
                      </w:divBdr>
                    </w:div>
                    <w:div w:id="1619601633">
                      <w:marLeft w:val="0"/>
                      <w:marRight w:val="0"/>
                      <w:marTop w:val="0"/>
                      <w:marBottom w:val="80"/>
                      <w:divBdr>
                        <w:top w:val="none" w:sz="0" w:space="0" w:color="auto"/>
                        <w:left w:val="none" w:sz="0" w:space="0" w:color="auto"/>
                        <w:bottom w:val="none" w:sz="0" w:space="0" w:color="auto"/>
                        <w:right w:val="none" w:sz="0" w:space="0" w:color="auto"/>
                      </w:divBdr>
                    </w:div>
                    <w:div w:id="1562786962">
                      <w:marLeft w:val="0"/>
                      <w:marRight w:val="0"/>
                      <w:marTop w:val="0"/>
                      <w:marBottom w:val="80"/>
                      <w:divBdr>
                        <w:top w:val="none" w:sz="0" w:space="0" w:color="auto"/>
                        <w:left w:val="none" w:sz="0" w:space="0" w:color="auto"/>
                        <w:bottom w:val="none" w:sz="0" w:space="0" w:color="auto"/>
                        <w:right w:val="none" w:sz="0" w:space="0" w:color="auto"/>
                      </w:divBdr>
                    </w:div>
                    <w:div w:id="1447429842">
                      <w:marLeft w:val="0"/>
                      <w:marRight w:val="0"/>
                      <w:marTop w:val="0"/>
                      <w:marBottom w:val="80"/>
                      <w:divBdr>
                        <w:top w:val="none" w:sz="0" w:space="0" w:color="auto"/>
                        <w:left w:val="none" w:sz="0" w:space="0" w:color="auto"/>
                        <w:bottom w:val="none" w:sz="0" w:space="0" w:color="auto"/>
                        <w:right w:val="none" w:sz="0" w:space="0" w:color="auto"/>
                      </w:divBdr>
                    </w:div>
                    <w:div w:id="516425513">
                      <w:marLeft w:val="0"/>
                      <w:marRight w:val="0"/>
                      <w:marTop w:val="0"/>
                      <w:marBottom w:val="80"/>
                      <w:divBdr>
                        <w:top w:val="none" w:sz="0" w:space="0" w:color="auto"/>
                        <w:left w:val="none" w:sz="0" w:space="0" w:color="auto"/>
                        <w:bottom w:val="none" w:sz="0" w:space="0" w:color="auto"/>
                        <w:right w:val="none" w:sz="0" w:space="0" w:color="auto"/>
                      </w:divBdr>
                    </w:div>
                    <w:div w:id="863665213">
                      <w:marLeft w:val="0"/>
                      <w:marRight w:val="0"/>
                      <w:marTop w:val="0"/>
                      <w:marBottom w:val="80"/>
                      <w:divBdr>
                        <w:top w:val="none" w:sz="0" w:space="0" w:color="auto"/>
                        <w:left w:val="none" w:sz="0" w:space="0" w:color="auto"/>
                        <w:bottom w:val="none" w:sz="0" w:space="0" w:color="auto"/>
                        <w:right w:val="none" w:sz="0" w:space="0" w:color="auto"/>
                      </w:divBdr>
                    </w:div>
                    <w:div w:id="1801608440">
                      <w:marLeft w:val="0"/>
                      <w:marRight w:val="0"/>
                      <w:marTop w:val="0"/>
                      <w:marBottom w:val="80"/>
                      <w:divBdr>
                        <w:top w:val="none" w:sz="0" w:space="0" w:color="auto"/>
                        <w:left w:val="none" w:sz="0" w:space="0" w:color="auto"/>
                        <w:bottom w:val="none" w:sz="0" w:space="0" w:color="auto"/>
                        <w:right w:val="none" w:sz="0" w:space="0" w:color="auto"/>
                      </w:divBdr>
                    </w:div>
                    <w:div w:id="828981011">
                      <w:marLeft w:val="0"/>
                      <w:marRight w:val="0"/>
                      <w:marTop w:val="0"/>
                      <w:marBottom w:val="80"/>
                      <w:divBdr>
                        <w:top w:val="none" w:sz="0" w:space="0" w:color="auto"/>
                        <w:left w:val="none" w:sz="0" w:space="0" w:color="auto"/>
                        <w:bottom w:val="none" w:sz="0" w:space="0" w:color="auto"/>
                        <w:right w:val="none" w:sz="0" w:space="0" w:color="auto"/>
                      </w:divBdr>
                    </w:div>
                    <w:div w:id="1481851051">
                      <w:marLeft w:val="0"/>
                      <w:marRight w:val="0"/>
                      <w:marTop w:val="0"/>
                      <w:marBottom w:val="80"/>
                      <w:divBdr>
                        <w:top w:val="none" w:sz="0" w:space="0" w:color="auto"/>
                        <w:left w:val="none" w:sz="0" w:space="0" w:color="auto"/>
                        <w:bottom w:val="none" w:sz="0" w:space="0" w:color="auto"/>
                        <w:right w:val="none" w:sz="0" w:space="0" w:color="auto"/>
                      </w:divBdr>
                    </w:div>
                    <w:div w:id="1920409852">
                      <w:marLeft w:val="0"/>
                      <w:marRight w:val="0"/>
                      <w:marTop w:val="0"/>
                      <w:marBottom w:val="80"/>
                      <w:divBdr>
                        <w:top w:val="none" w:sz="0" w:space="0" w:color="auto"/>
                        <w:left w:val="none" w:sz="0" w:space="0" w:color="auto"/>
                        <w:bottom w:val="none" w:sz="0" w:space="0" w:color="auto"/>
                        <w:right w:val="none" w:sz="0" w:space="0" w:color="auto"/>
                      </w:divBdr>
                    </w:div>
                    <w:div w:id="89358211">
                      <w:marLeft w:val="0"/>
                      <w:marRight w:val="0"/>
                      <w:marTop w:val="0"/>
                      <w:marBottom w:val="80"/>
                      <w:divBdr>
                        <w:top w:val="none" w:sz="0" w:space="0" w:color="auto"/>
                        <w:left w:val="none" w:sz="0" w:space="0" w:color="auto"/>
                        <w:bottom w:val="none" w:sz="0" w:space="0" w:color="auto"/>
                        <w:right w:val="none" w:sz="0" w:space="0" w:color="auto"/>
                      </w:divBdr>
                    </w:div>
                    <w:div w:id="10764569">
                      <w:marLeft w:val="0"/>
                      <w:marRight w:val="0"/>
                      <w:marTop w:val="0"/>
                      <w:marBottom w:val="80"/>
                      <w:divBdr>
                        <w:top w:val="none" w:sz="0" w:space="0" w:color="auto"/>
                        <w:left w:val="none" w:sz="0" w:space="0" w:color="auto"/>
                        <w:bottom w:val="none" w:sz="0" w:space="0" w:color="auto"/>
                        <w:right w:val="none" w:sz="0" w:space="0" w:color="auto"/>
                      </w:divBdr>
                    </w:div>
                    <w:div w:id="59601381">
                      <w:marLeft w:val="0"/>
                      <w:marRight w:val="0"/>
                      <w:marTop w:val="0"/>
                      <w:marBottom w:val="80"/>
                      <w:divBdr>
                        <w:top w:val="none" w:sz="0" w:space="0" w:color="auto"/>
                        <w:left w:val="none" w:sz="0" w:space="0" w:color="auto"/>
                        <w:bottom w:val="none" w:sz="0" w:space="0" w:color="auto"/>
                        <w:right w:val="none" w:sz="0" w:space="0" w:color="auto"/>
                      </w:divBdr>
                    </w:div>
                    <w:div w:id="25562673">
                      <w:marLeft w:val="0"/>
                      <w:marRight w:val="0"/>
                      <w:marTop w:val="0"/>
                      <w:marBottom w:val="80"/>
                      <w:divBdr>
                        <w:top w:val="none" w:sz="0" w:space="0" w:color="auto"/>
                        <w:left w:val="none" w:sz="0" w:space="0" w:color="auto"/>
                        <w:bottom w:val="none" w:sz="0" w:space="0" w:color="auto"/>
                        <w:right w:val="none" w:sz="0" w:space="0" w:color="auto"/>
                      </w:divBdr>
                    </w:div>
                    <w:div w:id="1933856425">
                      <w:marLeft w:val="0"/>
                      <w:marRight w:val="0"/>
                      <w:marTop w:val="0"/>
                      <w:marBottom w:val="80"/>
                      <w:divBdr>
                        <w:top w:val="none" w:sz="0" w:space="0" w:color="auto"/>
                        <w:left w:val="none" w:sz="0" w:space="0" w:color="auto"/>
                        <w:bottom w:val="none" w:sz="0" w:space="0" w:color="auto"/>
                        <w:right w:val="none" w:sz="0" w:space="0" w:color="auto"/>
                      </w:divBdr>
                    </w:div>
                    <w:div w:id="1108164151">
                      <w:marLeft w:val="0"/>
                      <w:marRight w:val="0"/>
                      <w:marTop w:val="0"/>
                      <w:marBottom w:val="80"/>
                      <w:divBdr>
                        <w:top w:val="none" w:sz="0" w:space="0" w:color="auto"/>
                        <w:left w:val="none" w:sz="0" w:space="0" w:color="auto"/>
                        <w:bottom w:val="none" w:sz="0" w:space="0" w:color="auto"/>
                        <w:right w:val="none" w:sz="0" w:space="0" w:color="auto"/>
                      </w:divBdr>
                    </w:div>
                    <w:div w:id="1882981131">
                      <w:marLeft w:val="0"/>
                      <w:marRight w:val="0"/>
                      <w:marTop w:val="0"/>
                      <w:marBottom w:val="80"/>
                      <w:divBdr>
                        <w:top w:val="none" w:sz="0" w:space="0" w:color="auto"/>
                        <w:left w:val="none" w:sz="0" w:space="0" w:color="auto"/>
                        <w:bottom w:val="none" w:sz="0" w:space="0" w:color="auto"/>
                        <w:right w:val="none" w:sz="0" w:space="0" w:color="auto"/>
                      </w:divBdr>
                    </w:div>
                    <w:div w:id="1291321877">
                      <w:marLeft w:val="0"/>
                      <w:marRight w:val="0"/>
                      <w:marTop w:val="0"/>
                      <w:marBottom w:val="101"/>
                      <w:divBdr>
                        <w:top w:val="none" w:sz="0" w:space="0" w:color="auto"/>
                        <w:left w:val="none" w:sz="0" w:space="0" w:color="auto"/>
                        <w:bottom w:val="none" w:sz="0" w:space="0" w:color="auto"/>
                        <w:right w:val="none" w:sz="0" w:space="0" w:color="auto"/>
                      </w:divBdr>
                    </w:div>
                    <w:div w:id="1771000978">
                      <w:marLeft w:val="0"/>
                      <w:marRight w:val="0"/>
                      <w:marTop w:val="0"/>
                      <w:marBottom w:val="101"/>
                      <w:divBdr>
                        <w:top w:val="none" w:sz="0" w:space="0" w:color="auto"/>
                        <w:left w:val="none" w:sz="0" w:space="0" w:color="auto"/>
                        <w:bottom w:val="none" w:sz="0" w:space="0" w:color="auto"/>
                        <w:right w:val="none" w:sz="0" w:space="0" w:color="auto"/>
                      </w:divBdr>
                    </w:div>
                    <w:div w:id="2013799130">
                      <w:marLeft w:val="0"/>
                      <w:marRight w:val="0"/>
                      <w:marTop w:val="0"/>
                      <w:marBottom w:val="101"/>
                      <w:divBdr>
                        <w:top w:val="none" w:sz="0" w:space="0" w:color="auto"/>
                        <w:left w:val="none" w:sz="0" w:space="0" w:color="auto"/>
                        <w:bottom w:val="none" w:sz="0" w:space="0" w:color="auto"/>
                        <w:right w:val="none" w:sz="0" w:space="0" w:color="auto"/>
                      </w:divBdr>
                    </w:div>
                    <w:div w:id="445396497">
                      <w:marLeft w:val="0"/>
                      <w:marRight w:val="0"/>
                      <w:marTop w:val="0"/>
                      <w:marBottom w:val="101"/>
                      <w:divBdr>
                        <w:top w:val="none" w:sz="0" w:space="0" w:color="auto"/>
                        <w:left w:val="none" w:sz="0" w:space="0" w:color="auto"/>
                        <w:bottom w:val="none" w:sz="0" w:space="0" w:color="auto"/>
                        <w:right w:val="none" w:sz="0" w:space="0" w:color="auto"/>
                      </w:divBdr>
                    </w:div>
                    <w:div w:id="1009142315">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712874834">
      <w:bodyDiv w:val="1"/>
      <w:marLeft w:val="0"/>
      <w:marRight w:val="0"/>
      <w:marTop w:val="0"/>
      <w:marBottom w:val="0"/>
      <w:divBdr>
        <w:top w:val="none" w:sz="0" w:space="0" w:color="auto"/>
        <w:left w:val="none" w:sz="0" w:space="0" w:color="auto"/>
        <w:bottom w:val="none" w:sz="0" w:space="0" w:color="auto"/>
        <w:right w:val="none" w:sz="0" w:space="0" w:color="auto"/>
      </w:divBdr>
      <w:divsChild>
        <w:div w:id="2147115731">
          <w:marLeft w:val="0"/>
          <w:marRight w:val="0"/>
          <w:marTop w:val="0"/>
          <w:marBottom w:val="0"/>
          <w:divBdr>
            <w:top w:val="none" w:sz="0" w:space="0" w:color="auto"/>
            <w:left w:val="none" w:sz="0" w:space="0" w:color="auto"/>
            <w:bottom w:val="none" w:sz="0" w:space="0" w:color="auto"/>
            <w:right w:val="none" w:sz="0" w:space="0" w:color="auto"/>
          </w:divBdr>
          <w:divsChild>
            <w:div w:id="205336676">
              <w:marLeft w:val="0"/>
              <w:marRight w:val="0"/>
              <w:marTop w:val="0"/>
              <w:marBottom w:val="0"/>
              <w:divBdr>
                <w:top w:val="none" w:sz="0" w:space="0" w:color="auto"/>
                <w:left w:val="none" w:sz="0" w:space="0" w:color="auto"/>
                <w:bottom w:val="none" w:sz="0" w:space="0" w:color="auto"/>
                <w:right w:val="none" w:sz="0" w:space="0" w:color="auto"/>
              </w:divBdr>
              <w:divsChild>
                <w:div w:id="1857421983">
                  <w:marLeft w:val="0"/>
                  <w:marRight w:val="0"/>
                  <w:marTop w:val="0"/>
                  <w:marBottom w:val="0"/>
                  <w:divBdr>
                    <w:top w:val="none" w:sz="0" w:space="0" w:color="auto"/>
                    <w:left w:val="none" w:sz="0" w:space="0" w:color="auto"/>
                    <w:bottom w:val="none" w:sz="0" w:space="0" w:color="auto"/>
                    <w:right w:val="none" w:sz="0" w:space="0" w:color="auto"/>
                  </w:divBdr>
                  <w:divsChild>
                    <w:div w:id="864292177">
                      <w:marLeft w:val="0"/>
                      <w:marRight w:val="0"/>
                      <w:marTop w:val="101"/>
                      <w:marBottom w:val="80"/>
                      <w:divBdr>
                        <w:top w:val="none" w:sz="0" w:space="0" w:color="auto"/>
                        <w:left w:val="none" w:sz="0" w:space="0" w:color="auto"/>
                        <w:bottom w:val="none" w:sz="0" w:space="0" w:color="auto"/>
                        <w:right w:val="none" w:sz="0" w:space="0" w:color="auto"/>
                      </w:divBdr>
                    </w:div>
                    <w:div w:id="1683894999">
                      <w:marLeft w:val="0"/>
                      <w:marRight w:val="0"/>
                      <w:marTop w:val="0"/>
                      <w:marBottom w:val="0"/>
                      <w:divBdr>
                        <w:top w:val="none" w:sz="0" w:space="0" w:color="auto"/>
                        <w:left w:val="none" w:sz="0" w:space="0" w:color="auto"/>
                        <w:bottom w:val="none" w:sz="0" w:space="0" w:color="auto"/>
                        <w:right w:val="none" w:sz="0" w:space="0" w:color="auto"/>
                      </w:divBdr>
                    </w:div>
                    <w:div w:id="1780221563">
                      <w:marLeft w:val="0"/>
                      <w:marRight w:val="0"/>
                      <w:marTop w:val="0"/>
                      <w:marBottom w:val="0"/>
                      <w:divBdr>
                        <w:top w:val="none" w:sz="0" w:space="0" w:color="auto"/>
                        <w:left w:val="none" w:sz="0" w:space="0" w:color="auto"/>
                        <w:bottom w:val="none" w:sz="0" w:space="0" w:color="auto"/>
                        <w:right w:val="none" w:sz="0" w:space="0" w:color="auto"/>
                      </w:divBdr>
                    </w:div>
                    <w:div w:id="423452651">
                      <w:marLeft w:val="0"/>
                      <w:marRight w:val="0"/>
                      <w:marTop w:val="0"/>
                      <w:marBottom w:val="80"/>
                      <w:divBdr>
                        <w:top w:val="none" w:sz="0" w:space="0" w:color="auto"/>
                        <w:left w:val="none" w:sz="0" w:space="0" w:color="auto"/>
                        <w:bottom w:val="none" w:sz="0" w:space="0" w:color="auto"/>
                        <w:right w:val="none" w:sz="0" w:space="0" w:color="auto"/>
                      </w:divBdr>
                    </w:div>
                    <w:div w:id="1308630204">
                      <w:marLeft w:val="0"/>
                      <w:marRight w:val="0"/>
                      <w:marTop w:val="0"/>
                      <w:marBottom w:val="80"/>
                      <w:divBdr>
                        <w:top w:val="none" w:sz="0" w:space="0" w:color="auto"/>
                        <w:left w:val="none" w:sz="0" w:space="0" w:color="auto"/>
                        <w:bottom w:val="none" w:sz="0" w:space="0" w:color="auto"/>
                        <w:right w:val="none" w:sz="0" w:space="0" w:color="auto"/>
                      </w:divBdr>
                    </w:div>
                    <w:div w:id="1718698944">
                      <w:marLeft w:val="0"/>
                      <w:marRight w:val="0"/>
                      <w:marTop w:val="0"/>
                      <w:marBottom w:val="80"/>
                      <w:divBdr>
                        <w:top w:val="none" w:sz="0" w:space="0" w:color="auto"/>
                        <w:left w:val="none" w:sz="0" w:space="0" w:color="auto"/>
                        <w:bottom w:val="none" w:sz="0" w:space="0" w:color="auto"/>
                        <w:right w:val="none" w:sz="0" w:space="0" w:color="auto"/>
                      </w:divBdr>
                    </w:div>
                    <w:div w:id="751203910">
                      <w:marLeft w:val="0"/>
                      <w:marRight w:val="0"/>
                      <w:marTop w:val="101"/>
                      <w:marBottom w:val="80"/>
                      <w:divBdr>
                        <w:top w:val="none" w:sz="0" w:space="0" w:color="auto"/>
                        <w:left w:val="none" w:sz="0" w:space="0" w:color="auto"/>
                        <w:bottom w:val="none" w:sz="0" w:space="0" w:color="auto"/>
                        <w:right w:val="none" w:sz="0" w:space="0" w:color="auto"/>
                      </w:divBdr>
                    </w:div>
                    <w:div w:id="429080740">
                      <w:marLeft w:val="0"/>
                      <w:marRight w:val="0"/>
                      <w:marTop w:val="101"/>
                      <w:marBottom w:val="80"/>
                      <w:divBdr>
                        <w:top w:val="none" w:sz="0" w:space="0" w:color="auto"/>
                        <w:left w:val="none" w:sz="0" w:space="0" w:color="auto"/>
                        <w:bottom w:val="none" w:sz="0" w:space="0" w:color="auto"/>
                        <w:right w:val="none" w:sz="0" w:space="0" w:color="auto"/>
                      </w:divBdr>
                    </w:div>
                    <w:div w:id="1683898374">
                      <w:marLeft w:val="0"/>
                      <w:marRight w:val="0"/>
                      <w:marTop w:val="0"/>
                      <w:marBottom w:val="80"/>
                      <w:divBdr>
                        <w:top w:val="none" w:sz="0" w:space="0" w:color="auto"/>
                        <w:left w:val="none" w:sz="0" w:space="0" w:color="auto"/>
                        <w:bottom w:val="none" w:sz="0" w:space="0" w:color="auto"/>
                        <w:right w:val="none" w:sz="0" w:space="0" w:color="auto"/>
                      </w:divBdr>
                    </w:div>
                    <w:div w:id="953441679">
                      <w:marLeft w:val="0"/>
                      <w:marRight w:val="0"/>
                      <w:marTop w:val="0"/>
                      <w:marBottom w:val="80"/>
                      <w:divBdr>
                        <w:top w:val="none" w:sz="0" w:space="0" w:color="auto"/>
                        <w:left w:val="none" w:sz="0" w:space="0" w:color="auto"/>
                        <w:bottom w:val="none" w:sz="0" w:space="0" w:color="auto"/>
                        <w:right w:val="none" w:sz="0" w:space="0" w:color="auto"/>
                      </w:divBdr>
                    </w:div>
                    <w:div w:id="1322272985">
                      <w:marLeft w:val="0"/>
                      <w:marRight w:val="0"/>
                      <w:marTop w:val="0"/>
                      <w:marBottom w:val="80"/>
                      <w:divBdr>
                        <w:top w:val="none" w:sz="0" w:space="0" w:color="auto"/>
                        <w:left w:val="none" w:sz="0" w:space="0" w:color="auto"/>
                        <w:bottom w:val="none" w:sz="0" w:space="0" w:color="auto"/>
                        <w:right w:val="none" w:sz="0" w:space="0" w:color="auto"/>
                      </w:divBdr>
                    </w:div>
                    <w:div w:id="1308826230">
                      <w:marLeft w:val="0"/>
                      <w:marRight w:val="0"/>
                      <w:marTop w:val="0"/>
                      <w:marBottom w:val="80"/>
                      <w:divBdr>
                        <w:top w:val="none" w:sz="0" w:space="0" w:color="auto"/>
                        <w:left w:val="none" w:sz="0" w:space="0" w:color="auto"/>
                        <w:bottom w:val="none" w:sz="0" w:space="0" w:color="auto"/>
                        <w:right w:val="none" w:sz="0" w:space="0" w:color="auto"/>
                      </w:divBdr>
                    </w:div>
                    <w:div w:id="977762058">
                      <w:marLeft w:val="0"/>
                      <w:marRight w:val="0"/>
                      <w:marTop w:val="0"/>
                      <w:marBottom w:val="80"/>
                      <w:divBdr>
                        <w:top w:val="none" w:sz="0" w:space="0" w:color="auto"/>
                        <w:left w:val="none" w:sz="0" w:space="0" w:color="auto"/>
                        <w:bottom w:val="none" w:sz="0" w:space="0" w:color="auto"/>
                        <w:right w:val="none" w:sz="0" w:space="0" w:color="auto"/>
                      </w:divBdr>
                    </w:div>
                    <w:div w:id="1719039896">
                      <w:marLeft w:val="0"/>
                      <w:marRight w:val="0"/>
                      <w:marTop w:val="0"/>
                      <w:marBottom w:val="80"/>
                      <w:divBdr>
                        <w:top w:val="none" w:sz="0" w:space="0" w:color="auto"/>
                        <w:left w:val="none" w:sz="0" w:space="0" w:color="auto"/>
                        <w:bottom w:val="none" w:sz="0" w:space="0" w:color="auto"/>
                        <w:right w:val="none" w:sz="0" w:space="0" w:color="auto"/>
                      </w:divBdr>
                    </w:div>
                    <w:div w:id="756681609">
                      <w:marLeft w:val="0"/>
                      <w:marRight w:val="0"/>
                      <w:marTop w:val="0"/>
                      <w:marBottom w:val="80"/>
                      <w:divBdr>
                        <w:top w:val="none" w:sz="0" w:space="0" w:color="auto"/>
                        <w:left w:val="none" w:sz="0" w:space="0" w:color="auto"/>
                        <w:bottom w:val="none" w:sz="0" w:space="0" w:color="auto"/>
                        <w:right w:val="none" w:sz="0" w:space="0" w:color="auto"/>
                      </w:divBdr>
                    </w:div>
                    <w:div w:id="585499201">
                      <w:marLeft w:val="0"/>
                      <w:marRight w:val="0"/>
                      <w:marTop w:val="0"/>
                      <w:marBottom w:val="80"/>
                      <w:divBdr>
                        <w:top w:val="none" w:sz="0" w:space="0" w:color="auto"/>
                        <w:left w:val="none" w:sz="0" w:space="0" w:color="auto"/>
                        <w:bottom w:val="none" w:sz="0" w:space="0" w:color="auto"/>
                        <w:right w:val="none" w:sz="0" w:space="0" w:color="auto"/>
                      </w:divBdr>
                    </w:div>
                    <w:div w:id="241768176">
                      <w:marLeft w:val="0"/>
                      <w:marRight w:val="0"/>
                      <w:marTop w:val="0"/>
                      <w:marBottom w:val="80"/>
                      <w:divBdr>
                        <w:top w:val="none" w:sz="0" w:space="0" w:color="auto"/>
                        <w:left w:val="none" w:sz="0" w:space="0" w:color="auto"/>
                        <w:bottom w:val="none" w:sz="0" w:space="0" w:color="auto"/>
                        <w:right w:val="none" w:sz="0" w:space="0" w:color="auto"/>
                      </w:divBdr>
                    </w:div>
                    <w:div w:id="91439811">
                      <w:marLeft w:val="0"/>
                      <w:marRight w:val="0"/>
                      <w:marTop w:val="0"/>
                      <w:marBottom w:val="80"/>
                      <w:divBdr>
                        <w:top w:val="none" w:sz="0" w:space="0" w:color="auto"/>
                        <w:left w:val="none" w:sz="0" w:space="0" w:color="auto"/>
                        <w:bottom w:val="none" w:sz="0" w:space="0" w:color="auto"/>
                        <w:right w:val="none" w:sz="0" w:space="0" w:color="auto"/>
                      </w:divBdr>
                    </w:div>
                    <w:div w:id="1532038302">
                      <w:marLeft w:val="0"/>
                      <w:marRight w:val="0"/>
                      <w:marTop w:val="0"/>
                      <w:marBottom w:val="80"/>
                      <w:divBdr>
                        <w:top w:val="none" w:sz="0" w:space="0" w:color="auto"/>
                        <w:left w:val="none" w:sz="0" w:space="0" w:color="auto"/>
                        <w:bottom w:val="none" w:sz="0" w:space="0" w:color="auto"/>
                        <w:right w:val="none" w:sz="0" w:space="0" w:color="auto"/>
                      </w:divBdr>
                    </w:div>
                    <w:div w:id="628361526">
                      <w:marLeft w:val="0"/>
                      <w:marRight w:val="0"/>
                      <w:marTop w:val="0"/>
                      <w:marBottom w:val="80"/>
                      <w:divBdr>
                        <w:top w:val="none" w:sz="0" w:space="0" w:color="auto"/>
                        <w:left w:val="none" w:sz="0" w:space="0" w:color="auto"/>
                        <w:bottom w:val="none" w:sz="0" w:space="0" w:color="auto"/>
                        <w:right w:val="none" w:sz="0" w:space="0" w:color="auto"/>
                      </w:divBdr>
                    </w:div>
                    <w:div w:id="2050376829">
                      <w:marLeft w:val="0"/>
                      <w:marRight w:val="0"/>
                      <w:marTop w:val="0"/>
                      <w:marBottom w:val="80"/>
                      <w:divBdr>
                        <w:top w:val="none" w:sz="0" w:space="0" w:color="auto"/>
                        <w:left w:val="none" w:sz="0" w:space="0" w:color="auto"/>
                        <w:bottom w:val="none" w:sz="0" w:space="0" w:color="auto"/>
                        <w:right w:val="none" w:sz="0" w:space="0" w:color="auto"/>
                      </w:divBdr>
                    </w:div>
                    <w:div w:id="251819644">
                      <w:marLeft w:val="0"/>
                      <w:marRight w:val="0"/>
                      <w:marTop w:val="0"/>
                      <w:marBottom w:val="80"/>
                      <w:divBdr>
                        <w:top w:val="none" w:sz="0" w:space="0" w:color="auto"/>
                        <w:left w:val="none" w:sz="0" w:space="0" w:color="auto"/>
                        <w:bottom w:val="none" w:sz="0" w:space="0" w:color="auto"/>
                        <w:right w:val="none" w:sz="0" w:space="0" w:color="auto"/>
                      </w:divBdr>
                    </w:div>
                    <w:div w:id="756290631">
                      <w:marLeft w:val="0"/>
                      <w:marRight w:val="0"/>
                      <w:marTop w:val="0"/>
                      <w:marBottom w:val="80"/>
                      <w:divBdr>
                        <w:top w:val="none" w:sz="0" w:space="0" w:color="auto"/>
                        <w:left w:val="none" w:sz="0" w:space="0" w:color="auto"/>
                        <w:bottom w:val="none" w:sz="0" w:space="0" w:color="auto"/>
                        <w:right w:val="none" w:sz="0" w:space="0" w:color="auto"/>
                      </w:divBdr>
                    </w:div>
                    <w:div w:id="1880701537">
                      <w:marLeft w:val="0"/>
                      <w:marRight w:val="0"/>
                      <w:marTop w:val="0"/>
                      <w:marBottom w:val="80"/>
                      <w:divBdr>
                        <w:top w:val="none" w:sz="0" w:space="0" w:color="auto"/>
                        <w:left w:val="none" w:sz="0" w:space="0" w:color="auto"/>
                        <w:bottom w:val="none" w:sz="0" w:space="0" w:color="auto"/>
                        <w:right w:val="none" w:sz="0" w:space="0" w:color="auto"/>
                      </w:divBdr>
                    </w:div>
                    <w:div w:id="826358678">
                      <w:marLeft w:val="0"/>
                      <w:marRight w:val="0"/>
                      <w:marTop w:val="0"/>
                      <w:marBottom w:val="80"/>
                      <w:divBdr>
                        <w:top w:val="none" w:sz="0" w:space="0" w:color="auto"/>
                        <w:left w:val="none" w:sz="0" w:space="0" w:color="auto"/>
                        <w:bottom w:val="none" w:sz="0" w:space="0" w:color="auto"/>
                        <w:right w:val="none" w:sz="0" w:space="0" w:color="auto"/>
                      </w:divBdr>
                    </w:div>
                    <w:div w:id="355883885">
                      <w:marLeft w:val="0"/>
                      <w:marRight w:val="0"/>
                      <w:marTop w:val="0"/>
                      <w:marBottom w:val="80"/>
                      <w:divBdr>
                        <w:top w:val="none" w:sz="0" w:space="0" w:color="auto"/>
                        <w:left w:val="none" w:sz="0" w:space="0" w:color="auto"/>
                        <w:bottom w:val="none" w:sz="0" w:space="0" w:color="auto"/>
                        <w:right w:val="none" w:sz="0" w:space="0" w:color="auto"/>
                      </w:divBdr>
                    </w:div>
                    <w:div w:id="117533762">
                      <w:marLeft w:val="0"/>
                      <w:marRight w:val="0"/>
                      <w:marTop w:val="0"/>
                      <w:marBottom w:val="80"/>
                      <w:divBdr>
                        <w:top w:val="none" w:sz="0" w:space="0" w:color="auto"/>
                        <w:left w:val="none" w:sz="0" w:space="0" w:color="auto"/>
                        <w:bottom w:val="none" w:sz="0" w:space="0" w:color="auto"/>
                        <w:right w:val="none" w:sz="0" w:space="0" w:color="auto"/>
                      </w:divBdr>
                    </w:div>
                    <w:div w:id="1396319831">
                      <w:marLeft w:val="0"/>
                      <w:marRight w:val="0"/>
                      <w:marTop w:val="0"/>
                      <w:marBottom w:val="80"/>
                      <w:divBdr>
                        <w:top w:val="none" w:sz="0" w:space="0" w:color="auto"/>
                        <w:left w:val="none" w:sz="0" w:space="0" w:color="auto"/>
                        <w:bottom w:val="none" w:sz="0" w:space="0" w:color="auto"/>
                        <w:right w:val="none" w:sz="0" w:space="0" w:color="auto"/>
                      </w:divBdr>
                    </w:div>
                    <w:div w:id="1935044296">
                      <w:marLeft w:val="0"/>
                      <w:marRight w:val="0"/>
                      <w:marTop w:val="0"/>
                      <w:marBottom w:val="80"/>
                      <w:divBdr>
                        <w:top w:val="none" w:sz="0" w:space="0" w:color="auto"/>
                        <w:left w:val="none" w:sz="0" w:space="0" w:color="auto"/>
                        <w:bottom w:val="none" w:sz="0" w:space="0" w:color="auto"/>
                        <w:right w:val="none" w:sz="0" w:space="0" w:color="auto"/>
                      </w:divBdr>
                    </w:div>
                    <w:div w:id="676424326">
                      <w:marLeft w:val="0"/>
                      <w:marRight w:val="0"/>
                      <w:marTop w:val="0"/>
                      <w:marBottom w:val="80"/>
                      <w:divBdr>
                        <w:top w:val="none" w:sz="0" w:space="0" w:color="auto"/>
                        <w:left w:val="none" w:sz="0" w:space="0" w:color="auto"/>
                        <w:bottom w:val="none" w:sz="0" w:space="0" w:color="auto"/>
                        <w:right w:val="none" w:sz="0" w:space="0" w:color="auto"/>
                      </w:divBdr>
                    </w:div>
                    <w:div w:id="893614179">
                      <w:marLeft w:val="0"/>
                      <w:marRight w:val="0"/>
                      <w:marTop w:val="0"/>
                      <w:marBottom w:val="80"/>
                      <w:divBdr>
                        <w:top w:val="none" w:sz="0" w:space="0" w:color="auto"/>
                        <w:left w:val="none" w:sz="0" w:space="0" w:color="auto"/>
                        <w:bottom w:val="none" w:sz="0" w:space="0" w:color="auto"/>
                        <w:right w:val="none" w:sz="0" w:space="0" w:color="auto"/>
                      </w:divBdr>
                    </w:div>
                    <w:div w:id="555631062">
                      <w:marLeft w:val="0"/>
                      <w:marRight w:val="0"/>
                      <w:marTop w:val="0"/>
                      <w:marBottom w:val="80"/>
                      <w:divBdr>
                        <w:top w:val="none" w:sz="0" w:space="0" w:color="auto"/>
                        <w:left w:val="none" w:sz="0" w:space="0" w:color="auto"/>
                        <w:bottom w:val="none" w:sz="0" w:space="0" w:color="auto"/>
                        <w:right w:val="none" w:sz="0" w:space="0" w:color="auto"/>
                      </w:divBdr>
                    </w:div>
                    <w:div w:id="1345598503">
                      <w:marLeft w:val="0"/>
                      <w:marRight w:val="0"/>
                      <w:marTop w:val="0"/>
                      <w:marBottom w:val="80"/>
                      <w:divBdr>
                        <w:top w:val="none" w:sz="0" w:space="0" w:color="auto"/>
                        <w:left w:val="none" w:sz="0" w:space="0" w:color="auto"/>
                        <w:bottom w:val="none" w:sz="0" w:space="0" w:color="auto"/>
                        <w:right w:val="none" w:sz="0" w:space="0" w:color="auto"/>
                      </w:divBdr>
                    </w:div>
                    <w:div w:id="1515145976">
                      <w:marLeft w:val="0"/>
                      <w:marRight w:val="0"/>
                      <w:marTop w:val="0"/>
                      <w:marBottom w:val="80"/>
                      <w:divBdr>
                        <w:top w:val="none" w:sz="0" w:space="0" w:color="auto"/>
                        <w:left w:val="none" w:sz="0" w:space="0" w:color="auto"/>
                        <w:bottom w:val="none" w:sz="0" w:space="0" w:color="auto"/>
                        <w:right w:val="none" w:sz="0" w:space="0" w:color="auto"/>
                      </w:divBdr>
                    </w:div>
                    <w:div w:id="631642597">
                      <w:marLeft w:val="0"/>
                      <w:marRight w:val="0"/>
                      <w:marTop w:val="0"/>
                      <w:marBottom w:val="80"/>
                      <w:divBdr>
                        <w:top w:val="none" w:sz="0" w:space="0" w:color="auto"/>
                        <w:left w:val="none" w:sz="0" w:space="0" w:color="auto"/>
                        <w:bottom w:val="none" w:sz="0" w:space="0" w:color="auto"/>
                        <w:right w:val="none" w:sz="0" w:space="0" w:color="auto"/>
                      </w:divBdr>
                    </w:div>
                    <w:div w:id="2004314763">
                      <w:marLeft w:val="0"/>
                      <w:marRight w:val="0"/>
                      <w:marTop w:val="0"/>
                      <w:marBottom w:val="80"/>
                      <w:divBdr>
                        <w:top w:val="none" w:sz="0" w:space="0" w:color="auto"/>
                        <w:left w:val="none" w:sz="0" w:space="0" w:color="auto"/>
                        <w:bottom w:val="none" w:sz="0" w:space="0" w:color="auto"/>
                        <w:right w:val="none" w:sz="0" w:space="0" w:color="auto"/>
                      </w:divBdr>
                    </w:div>
                    <w:div w:id="277417632">
                      <w:marLeft w:val="0"/>
                      <w:marRight w:val="0"/>
                      <w:marTop w:val="0"/>
                      <w:marBottom w:val="80"/>
                      <w:divBdr>
                        <w:top w:val="none" w:sz="0" w:space="0" w:color="auto"/>
                        <w:left w:val="none" w:sz="0" w:space="0" w:color="auto"/>
                        <w:bottom w:val="none" w:sz="0" w:space="0" w:color="auto"/>
                        <w:right w:val="none" w:sz="0" w:space="0" w:color="auto"/>
                      </w:divBdr>
                    </w:div>
                    <w:div w:id="429011822">
                      <w:marLeft w:val="0"/>
                      <w:marRight w:val="0"/>
                      <w:marTop w:val="0"/>
                      <w:marBottom w:val="80"/>
                      <w:divBdr>
                        <w:top w:val="none" w:sz="0" w:space="0" w:color="auto"/>
                        <w:left w:val="none" w:sz="0" w:space="0" w:color="auto"/>
                        <w:bottom w:val="none" w:sz="0" w:space="0" w:color="auto"/>
                        <w:right w:val="none" w:sz="0" w:space="0" w:color="auto"/>
                      </w:divBdr>
                    </w:div>
                    <w:div w:id="747265167">
                      <w:marLeft w:val="0"/>
                      <w:marRight w:val="0"/>
                      <w:marTop w:val="0"/>
                      <w:marBottom w:val="101"/>
                      <w:divBdr>
                        <w:top w:val="none" w:sz="0" w:space="0" w:color="auto"/>
                        <w:left w:val="none" w:sz="0" w:space="0" w:color="auto"/>
                        <w:bottom w:val="none" w:sz="0" w:space="0" w:color="auto"/>
                        <w:right w:val="none" w:sz="0" w:space="0" w:color="auto"/>
                      </w:divBdr>
                    </w:div>
                    <w:div w:id="191654598">
                      <w:marLeft w:val="0"/>
                      <w:marRight w:val="0"/>
                      <w:marTop w:val="0"/>
                      <w:marBottom w:val="101"/>
                      <w:divBdr>
                        <w:top w:val="none" w:sz="0" w:space="0" w:color="auto"/>
                        <w:left w:val="none" w:sz="0" w:space="0" w:color="auto"/>
                        <w:bottom w:val="none" w:sz="0" w:space="0" w:color="auto"/>
                        <w:right w:val="none" w:sz="0" w:space="0" w:color="auto"/>
                      </w:divBdr>
                    </w:div>
                    <w:div w:id="1638217036">
                      <w:marLeft w:val="0"/>
                      <w:marRight w:val="0"/>
                      <w:marTop w:val="0"/>
                      <w:marBottom w:val="101"/>
                      <w:divBdr>
                        <w:top w:val="none" w:sz="0" w:space="0" w:color="auto"/>
                        <w:left w:val="none" w:sz="0" w:space="0" w:color="auto"/>
                        <w:bottom w:val="none" w:sz="0" w:space="0" w:color="auto"/>
                        <w:right w:val="none" w:sz="0" w:space="0" w:color="auto"/>
                      </w:divBdr>
                    </w:div>
                    <w:div w:id="804392874">
                      <w:marLeft w:val="0"/>
                      <w:marRight w:val="0"/>
                      <w:marTop w:val="0"/>
                      <w:marBottom w:val="101"/>
                      <w:divBdr>
                        <w:top w:val="none" w:sz="0" w:space="0" w:color="auto"/>
                        <w:left w:val="none" w:sz="0" w:space="0" w:color="auto"/>
                        <w:bottom w:val="none" w:sz="0" w:space="0" w:color="auto"/>
                        <w:right w:val="none" w:sz="0" w:space="0" w:color="auto"/>
                      </w:divBdr>
                    </w:div>
                    <w:div w:id="2008705324">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877696578">
      <w:bodyDiv w:val="1"/>
      <w:marLeft w:val="0"/>
      <w:marRight w:val="0"/>
      <w:marTop w:val="0"/>
      <w:marBottom w:val="0"/>
      <w:divBdr>
        <w:top w:val="none" w:sz="0" w:space="0" w:color="auto"/>
        <w:left w:val="none" w:sz="0" w:space="0" w:color="auto"/>
        <w:bottom w:val="none" w:sz="0" w:space="0" w:color="auto"/>
        <w:right w:val="none" w:sz="0" w:space="0" w:color="auto"/>
      </w:divBdr>
      <w:divsChild>
        <w:div w:id="453402477">
          <w:marLeft w:val="0"/>
          <w:marRight w:val="0"/>
          <w:marTop w:val="0"/>
          <w:marBottom w:val="0"/>
          <w:divBdr>
            <w:top w:val="none" w:sz="0" w:space="0" w:color="auto"/>
            <w:left w:val="none" w:sz="0" w:space="0" w:color="auto"/>
            <w:bottom w:val="none" w:sz="0" w:space="0" w:color="auto"/>
            <w:right w:val="none" w:sz="0" w:space="0" w:color="auto"/>
          </w:divBdr>
          <w:divsChild>
            <w:div w:id="1914967178">
              <w:marLeft w:val="0"/>
              <w:marRight w:val="0"/>
              <w:marTop w:val="0"/>
              <w:marBottom w:val="0"/>
              <w:divBdr>
                <w:top w:val="none" w:sz="0" w:space="0" w:color="auto"/>
                <w:left w:val="none" w:sz="0" w:space="0" w:color="auto"/>
                <w:bottom w:val="none" w:sz="0" w:space="0" w:color="auto"/>
                <w:right w:val="none" w:sz="0" w:space="0" w:color="auto"/>
              </w:divBdr>
              <w:divsChild>
                <w:div w:id="149868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E6BD3-ECB6-46C3-B1C2-4A0C03609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6332</Words>
  <Characters>34832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17</cp:revision>
  <dcterms:created xsi:type="dcterms:W3CDTF">2013-06-11T18:26:00Z</dcterms:created>
  <dcterms:modified xsi:type="dcterms:W3CDTF">2013-07-10T17:18:00Z</dcterms:modified>
</cp:coreProperties>
</file>